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74" w:rsidRDefault="003D4774" w:rsidP="003D4774">
      <w:pPr>
        <w:pStyle w:val="Default"/>
        <w:rPr>
          <w:sz w:val="18"/>
          <w:szCs w:val="18"/>
        </w:rPr>
      </w:pPr>
      <w:r w:rsidRPr="003D4774">
        <w:rPr>
          <w:b/>
          <w:bCs/>
          <w:i/>
          <w:iCs/>
          <w:sz w:val="18"/>
          <w:szCs w:val="18"/>
        </w:rPr>
        <w:t xml:space="preserve">BOBBY JINDAL </w:t>
      </w:r>
      <w:r>
        <w:rPr>
          <w:b/>
          <w:bCs/>
          <w:i/>
          <w:iCs/>
          <w:sz w:val="18"/>
          <w:szCs w:val="18"/>
        </w:rPr>
        <w:t xml:space="preserve">                                         </w:t>
      </w:r>
      <w:r w:rsidRPr="003D4774">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3D4774" w:rsidRDefault="003D4774" w:rsidP="003D4774">
      <w:pPr>
        <w:pStyle w:val="Default"/>
        <w:rPr>
          <w:sz w:val="18"/>
          <w:szCs w:val="18"/>
        </w:rPr>
      </w:pPr>
      <w:r>
        <w:rPr>
          <w:sz w:val="18"/>
          <w:szCs w:val="18"/>
        </w:rPr>
        <w:t xml:space="preserve">GOVERNOR                                                                                                                                                         CHAIRMAN </w:t>
      </w:r>
    </w:p>
    <w:p w:rsidR="003D4774" w:rsidRDefault="003D4774" w:rsidP="003D4774">
      <w:pPr>
        <w:pStyle w:val="Default"/>
        <w:jc w:val="center"/>
        <w:rPr>
          <w:sz w:val="18"/>
          <w:szCs w:val="18"/>
        </w:rPr>
      </w:pPr>
      <w:r>
        <w:rPr>
          <w:b/>
          <w:bCs/>
          <w:sz w:val="28"/>
          <w:szCs w:val="28"/>
        </w:rPr>
        <w:t xml:space="preserve">                                 </w:t>
      </w:r>
      <w:r w:rsidRPr="003D4774">
        <w:rPr>
          <w:b/>
          <w:bCs/>
          <w:sz w:val="28"/>
          <w:szCs w:val="28"/>
        </w:rPr>
        <w:t>Oilfield Site Restoration Commission</w:t>
      </w:r>
      <w:r>
        <w:rPr>
          <w:b/>
          <w:bCs/>
          <w:sz w:val="32"/>
          <w:szCs w:val="32"/>
        </w:rPr>
        <w:t xml:space="preserve">   </w:t>
      </w:r>
      <w:r>
        <w:rPr>
          <w:b/>
          <w:bCs/>
          <w:sz w:val="18"/>
          <w:szCs w:val="18"/>
        </w:rPr>
        <w:t xml:space="preserve">   JAMES H. WELSH</w:t>
      </w:r>
    </w:p>
    <w:p w:rsidR="003D4774" w:rsidRDefault="003D4774" w:rsidP="003D4774">
      <w:pPr>
        <w:pStyle w:val="Default"/>
        <w:rPr>
          <w:sz w:val="18"/>
          <w:szCs w:val="18"/>
        </w:rPr>
      </w:pPr>
      <w:r>
        <w:rPr>
          <w:sz w:val="22"/>
          <w:szCs w:val="22"/>
        </w:rPr>
        <w:t xml:space="preserve">                                               </w:t>
      </w:r>
      <w:r w:rsidRPr="003D4774">
        <w:rPr>
          <w:sz w:val="18"/>
          <w:szCs w:val="18"/>
        </w:rPr>
        <w:t>Post Office Box 94275</w:t>
      </w:r>
      <w:r>
        <w:rPr>
          <w:sz w:val="18"/>
          <w:szCs w:val="18"/>
        </w:rPr>
        <w:t xml:space="preserve">    </w:t>
      </w:r>
      <w:r w:rsidRPr="003D4774">
        <w:rPr>
          <w:sz w:val="18"/>
          <w:szCs w:val="18"/>
        </w:rPr>
        <w:t xml:space="preserve"> Baton Rouge, Louisiana </w:t>
      </w:r>
      <w:r>
        <w:rPr>
          <w:sz w:val="18"/>
          <w:szCs w:val="18"/>
        </w:rPr>
        <w:t xml:space="preserve">   </w:t>
      </w:r>
      <w:r w:rsidRPr="003D4774">
        <w:rPr>
          <w:sz w:val="18"/>
          <w:szCs w:val="18"/>
        </w:rPr>
        <w:t>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3D4774" w:rsidRDefault="003D4774" w:rsidP="003D4774">
      <w:pPr>
        <w:pStyle w:val="Default"/>
        <w:rPr>
          <w:b/>
          <w:bCs/>
          <w:sz w:val="36"/>
          <w:szCs w:val="36"/>
        </w:rPr>
      </w:pPr>
    </w:p>
    <w:p w:rsidR="003D4774" w:rsidRPr="003D4774" w:rsidRDefault="003D4774" w:rsidP="003D4774">
      <w:pPr>
        <w:pStyle w:val="Default"/>
        <w:jc w:val="center"/>
        <w:rPr>
          <w:sz w:val="32"/>
          <w:szCs w:val="32"/>
        </w:rPr>
      </w:pPr>
      <w:r w:rsidRPr="003D4774">
        <w:rPr>
          <w:b/>
          <w:bCs/>
          <w:sz w:val="32"/>
          <w:szCs w:val="32"/>
        </w:rPr>
        <w:t>MEETING MINUTES</w:t>
      </w:r>
    </w:p>
    <w:p w:rsidR="003D4774" w:rsidRPr="003D4774" w:rsidRDefault="00996531" w:rsidP="003D4774">
      <w:pPr>
        <w:pStyle w:val="Default"/>
        <w:jc w:val="center"/>
        <w:rPr>
          <w:sz w:val="22"/>
          <w:szCs w:val="22"/>
        </w:rPr>
      </w:pPr>
      <w:r>
        <w:rPr>
          <w:sz w:val="22"/>
          <w:szCs w:val="22"/>
        </w:rPr>
        <w:t>LaSalle Building</w:t>
      </w:r>
    </w:p>
    <w:p w:rsidR="003D4774" w:rsidRPr="003D4774" w:rsidRDefault="00996531" w:rsidP="003D4774">
      <w:pPr>
        <w:pStyle w:val="Default"/>
        <w:jc w:val="center"/>
        <w:rPr>
          <w:sz w:val="22"/>
          <w:szCs w:val="22"/>
        </w:rPr>
      </w:pPr>
      <w:r>
        <w:rPr>
          <w:sz w:val="22"/>
          <w:szCs w:val="22"/>
        </w:rPr>
        <w:t>617 North Third Street</w:t>
      </w:r>
    </w:p>
    <w:p w:rsidR="003D4774" w:rsidRPr="003D4774" w:rsidRDefault="00A55AD2" w:rsidP="003D4774">
      <w:pPr>
        <w:pStyle w:val="Default"/>
        <w:jc w:val="center"/>
        <w:rPr>
          <w:sz w:val="22"/>
          <w:szCs w:val="22"/>
        </w:rPr>
      </w:pPr>
      <w:r>
        <w:rPr>
          <w:sz w:val="22"/>
          <w:szCs w:val="22"/>
        </w:rPr>
        <w:t>Thursday</w:t>
      </w:r>
      <w:r w:rsidR="001E3B39">
        <w:rPr>
          <w:sz w:val="22"/>
          <w:szCs w:val="22"/>
        </w:rPr>
        <w:t>, February 20, 2014</w:t>
      </w:r>
    </w:p>
    <w:p w:rsidR="003D4774" w:rsidRPr="003D4774" w:rsidRDefault="00996531" w:rsidP="003D4774">
      <w:pPr>
        <w:pStyle w:val="Default"/>
        <w:jc w:val="center"/>
        <w:rPr>
          <w:sz w:val="22"/>
          <w:szCs w:val="22"/>
        </w:rPr>
      </w:pPr>
      <w:r>
        <w:rPr>
          <w:sz w:val="22"/>
          <w:szCs w:val="22"/>
        </w:rPr>
        <w:t>1:30 p.m.</w:t>
      </w:r>
    </w:p>
    <w:p w:rsidR="003D4774" w:rsidRDefault="003D4774" w:rsidP="003D4774">
      <w:pPr>
        <w:pStyle w:val="Default"/>
        <w:rPr>
          <w:sz w:val="23"/>
          <w:szCs w:val="23"/>
        </w:rPr>
      </w:pPr>
    </w:p>
    <w:p w:rsidR="003D4774" w:rsidRPr="00BB7EFB" w:rsidRDefault="003D4774" w:rsidP="003D4774">
      <w:pPr>
        <w:pStyle w:val="Default"/>
        <w:rPr>
          <w:b/>
          <w:sz w:val="23"/>
          <w:szCs w:val="23"/>
        </w:rPr>
      </w:pPr>
      <w:r w:rsidRPr="00BB7EFB">
        <w:rPr>
          <w:b/>
          <w:sz w:val="23"/>
          <w:szCs w:val="23"/>
        </w:rPr>
        <w:t>MEMBERS</w:t>
      </w:r>
      <w:r w:rsidR="00A55AD2">
        <w:rPr>
          <w:b/>
          <w:sz w:val="23"/>
          <w:szCs w:val="23"/>
        </w:rPr>
        <w:t xml:space="preserve"> PRESENT</w:t>
      </w:r>
      <w:r w:rsidRPr="00BB7EFB">
        <w:rPr>
          <w:b/>
          <w:sz w:val="23"/>
          <w:szCs w:val="23"/>
        </w:rPr>
        <w:t xml:space="preserve">: </w:t>
      </w:r>
    </w:p>
    <w:p w:rsidR="003B1D6C" w:rsidRDefault="003B1D6C" w:rsidP="003D4774">
      <w:pPr>
        <w:pStyle w:val="Default"/>
        <w:rPr>
          <w:sz w:val="23"/>
          <w:szCs w:val="23"/>
        </w:rPr>
      </w:pPr>
      <w:r>
        <w:rPr>
          <w:sz w:val="23"/>
          <w:szCs w:val="23"/>
        </w:rPr>
        <w:tab/>
        <w:t>James H. Welsh, Commissioner of Conservation</w:t>
      </w:r>
    </w:p>
    <w:p w:rsidR="003B1D6C" w:rsidRDefault="003B1D6C" w:rsidP="003D4774">
      <w:pPr>
        <w:pStyle w:val="Default"/>
        <w:rPr>
          <w:sz w:val="23"/>
          <w:szCs w:val="23"/>
        </w:rPr>
      </w:pPr>
      <w:r>
        <w:rPr>
          <w:sz w:val="23"/>
          <w:szCs w:val="23"/>
        </w:rPr>
        <w:tab/>
        <w:t>Paul Frey, LLA</w:t>
      </w:r>
    </w:p>
    <w:p w:rsidR="003B1D6C" w:rsidRDefault="00F65DB7" w:rsidP="003D4774">
      <w:pPr>
        <w:pStyle w:val="Default"/>
        <w:rPr>
          <w:sz w:val="23"/>
          <w:szCs w:val="23"/>
        </w:rPr>
      </w:pPr>
      <w:r>
        <w:rPr>
          <w:sz w:val="23"/>
          <w:szCs w:val="23"/>
        </w:rPr>
        <w:tab/>
      </w:r>
      <w:r w:rsidR="003B1D6C">
        <w:rPr>
          <w:sz w:val="23"/>
          <w:szCs w:val="23"/>
        </w:rPr>
        <w:t>Karen Gautreaux, Nature Conservancy</w:t>
      </w:r>
    </w:p>
    <w:p w:rsidR="003B1D6C" w:rsidRDefault="003B1D6C" w:rsidP="003D4774">
      <w:pPr>
        <w:pStyle w:val="Default"/>
        <w:rPr>
          <w:sz w:val="23"/>
          <w:szCs w:val="23"/>
        </w:rPr>
      </w:pPr>
      <w:r>
        <w:rPr>
          <w:sz w:val="23"/>
          <w:szCs w:val="23"/>
        </w:rPr>
        <w:tab/>
        <w:t xml:space="preserve">Steve </w:t>
      </w:r>
      <w:proofErr w:type="spellStart"/>
      <w:r>
        <w:rPr>
          <w:sz w:val="23"/>
          <w:szCs w:val="23"/>
        </w:rPr>
        <w:t>Maley</w:t>
      </w:r>
      <w:proofErr w:type="spellEnd"/>
      <w:r>
        <w:rPr>
          <w:sz w:val="23"/>
          <w:szCs w:val="23"/>
        </w:rPr>
        <w:t>, LOGA</w:t>
      </w:r>
    </w:p>
    <w:p w:rsidR="00F65DB7" w:rsidRDefault="00F65DB7" w:rsidP="003D4774">
      <w:pPr>
        <w:pStyle w:val="Default"/>
        <w:rPr>
          <w:sz w:val="23"/>
          <w:szCs w:val="23"/>
        </w:rPr>
      </w:pPr>
      <w:r>
        <w:rPr>
          <w:sz w:val="23"/>
          <w:szCs w:val="23"/>
        </w:rPr>
        <w:tab/>
        <w:t>Barney Callahan, LWF, Sierra and Audubon Society</w:t>
      </w:r>
    </w:p>
    <w:p w:rsidR="00F65DB7" w:rsidRDefault="003B1D6C" w:rsidP="001E3B39">
      <w:pPr>
        <w:pStyle w:val="Default"/>
        <w:rPr>
          <w:sz w:val="23"/>
          <w:szCs w:val="23"/>
        </w:rPr>
      </w:pPr>
      <w:r>
        <w:rPr>
          <w:sz w:val="23"/>
          <w:szCs w:val="23"/>
        </w:rPr>
        <w:tab/>
      </w:r>
    </w:p>
    <w:p w:rsidR="003D4774" w:rsidRDefault="003D4774" w:rsidP="003D4774">
      <w:pPr>
        <w:pStyle w:val="Default"/>
        <w:rPr>
          <w:sz w:val="23"/>
          <w:szCs w:val="23"/>
        </w:rPr>
      </w:pPr>
    </w:p>
    <w:p w:rsidR="003D4774" w:rsidRPr="00BB7EFB" w:rsidRDefault="003D4774" w:rsidP="003D4774">
      <w:pPr>
        <w:pStyle w:val="Default"/>
        <w:rPr>
          <w:b/>
          <w:sz w:val="23"/>
          <w:szCs w:val="23"/>
        </w:rPr>
      </w:pPr>
      <w:r w:rsidRPr="00BB7EFB">
        <w:rPr>
          <w:b/>
          <w:sz w:val="23"/>
          <w:szCs w:val="23"/>
        </w:rPr>
        <w:t xml:space="preserve">OTHERS PRESENT: </w:t>
      </w:r>
    </w:p>
    <w:p w:rsidR="003B1D6C" w:rsidRDefault="003B1D6C" w:rsidP="003D4774">
      <w:pPr>
        <w:pStyle w:val="Default"/>
        <w:rPr>
          <w:sz w:val="23"/>
          <w:szCs w:val="23"/>
        </w:rPr>
      </w:pPr>
    </w:p>
    <w:p w:rsidR="003B1D6C" w:rsidRDefault="007060EB" w:rsidP="003D4774">
      <w:pPr>
        <w:pStyle w:val="Default"/>
        <w:rPr>
          <w:sz w:val="23"/>
          <w:szCs w:val="23"/>
        </w:rPr>
      </w:pPr>
      <w:r>
        <w:rPr>
          <w:sz w:val="23"/>
          <w:szCs w:val="23"/>
        </w:rPr>
        <w:tab/>
        <w:t>Brent Campbell</w:t>
      </w:r>
      <w:r w:rsidR="003B1D6C">
        <w:rPr>
          <w:sz w:val="23"/>
          <w:szCs w:val="23"/>
        </w:rPr>
        <w:t>, OSR Staff</w:t>
      </w:r>
    </w:p>
    <w:p w:rsidR="00BB7EFB" w:rsidRDefault="00BB7EFB" w:rsidP="003D4774">
      <w:pPr>
        <w:pStyle w:val="Default"/>
        <w:rPr>
          <w:sz w:val="23"/>
          <w:szCs w:val="23"/>
        </w:rPr>
      </w:pPr>
      <w:r>
        <w:rPr>
          <w:sz w:val="23"/>
          <w:szCs w:val="23"/>
        </w:rPr>
        <w:tab/>
      </w:r>
      <w:r w:rsidR="007060EB">
        <w:rPr>
          <w:sz w:val="23"/>
          <w:szCs w:val="23"/>
        </w:rPr>
        <w:t>Casandra Parker</w:t>
      </w:r>
      <w:r>
        <w:rPr>
          <w:sz w:val="23"/>
          <w:szCs w:val="23"/>
        </w:rPr>
        <w:t>,</w:t>
      </w:r>
      <w:r w:rsidR="007060EB">
        <w:rPr>
          <w:sz w:val="23"/>
          <w:szCs w:val="23"/>
        </w:rPr>
        <w:t xml:space="preserve"> OSR Staff</w:t>
      </w:r>
    </w:p>
    <w:p w:rsidR="007060EB" w:rsidRDefault="007060EB" w:rsidP="003D4774">
      <w:pPr>
        <w:pStyle w:val="Default"/>
        <w:rPr>
          <w:sz w:val="23"/>
          <w:szCs w:val="23"/>
        </w:rPr>
      </w:pPr>
      <w:r>
        <w:rPr>
          <w:sz w:val="23"/>
          <w:szCs w:val="23"/>
        </w:rPr>
        <w:tab/>
      </w:r>
    </w:p>
    <w:p w:rsidR="003B1D6C" w:rsidRDefault="003B1D6C" w:rsidP="003D4774">
      <w:pPr>
        <w:pStyle w:val="Default"/>
        <w:rPr>
          <w:sz w:val="23"/>
          <w:szCs w:val="23"/>
        </w:rPr>
      </w:pPr>
      <w:r>
        <w:rPr>
          <w:sz w:val="23"/>
          <w:szCs w:val="23"/>
        </w:rPr>
        <w:tab/>
      </w:r>
    </w:p>
    <w:p w:rsidR="003D4774" w:rsidRDefault="003D4774" w:rsidP="003D4774">
      <w:pPr>
        <w:pStyle w:val="Default"/>
        <w:rPr>
          <w:rFonts w:ascii="Arial" w:hAnsi="Arial" w:cs="Arial"/>
          <w:b/>
          <w:bCs/>
          <w:sz w:val="23"/>
          <w:szCs w:val="23"/>
        </w:rPr>
      </w:pPr>
    </w:p>
    <w:p w:rsidR="00F16C7B" w:rsidRPr="00F16C7B" w:rsidRDefault="00FC4B08" w:rsidP="003D4774">
      <w:pPr>
        <w:pStyle w:val="Default"/>
        <w:rPr>
          <w:b/>
          <w:bCs/>
          <w:sz w:val="23"/>
          <w:szCs w:val="23"/>
        </w:rPr>
      </w:pPr>
      <w:r>
        <w:rPr>
          <w:b/>
          <w:bCs/>
          <w:sz w:val="23"/>
          <w:szCs w:val="23"/>
        </w:rPr>
        <w:t>I</w:t>
      </w:r>
      <w:r w:rsidR="003D4774" w:rsidRPr="00BB7EFB">
        <w:rPr>
          <w:b/>
          <w:bCs/>
          <w:sz w:val="23"/>
          <w:szCs w:val="23"/>
        </w:rPr>
        <w:t>.</w:t>
      </w:r>
      <w:r w:rsidR="001E3B39">
        <w:rPr>
          <w:b/>
          <w:bCs/>
          <w:sz w:val="23"/>
          <w:szCs w:val="23"/>
        </w:rPr>
        <w:tab/>
        <w:t>R</w:t>
      </w:r>
      <w:r w:rsidR="00F16C7B" w:rsidRPr="00F16C7B">
        <w:rPr>
          <w:b/>
          <w:bCs/>
          <w:sz w:val="23"/>
          <w:szCs w:val="23"/>
        </w:rPr>
        <w:t>oll Call</w:t>
      </w:r>
      <w:r w:rsidR="00F16C7B">
        <w:rPr>
          <w:b/>
          <w:bCs/>
          <w:sz w:val="23"/>
          <w:szCs w:val="23"/>
        </w:rPr>
        <w:t>:</w:t>
      </w:r>
    </w:p>
    <w:p w:rsidR="00F16C7B" w:rsidRDefault="00F16C7B" w:rsidP="003D4774">
      <w:pPr>
        <w:pStyle w:val="Default"/>
        <w:rPr>
          <w:bCs/>
          <w:sz w:val="23"/>
          <w:szCs w:val="23"/>
        </w:rPr>
      </w:pPr>
    </w:p>
    <w:p w:rsidR="005649E4" w:rsidRDefault="00F16C7B" w:rsidP="003D4774">
      <w:pPr>
        <w:pStyle w:val="Default"/>
        <w:rPr>
          <w:bCs/>
          <w:sz w:val="23"/>
          <w:szCs w:val="23"/>
        </w:rPr>
      </w:pPr>
      <w:r>
        <w:rPr>
          <w:bCs/>
          <w:sz w:val="23"/>
          <w:szCs w:val="23"/>
        </w:rPr>
        <w:tab/>
        <w:t xml:space="preserve">Brent Campbell </w:t>
      </w:r>
      <w:r w:rsidR="00BB7EFB">
        <w:rPr>
          <w:bCs/>
          <w:sz w:val="23"/>
          <w:szCs w:val="23"/>
        </w:rPr>
        <w:t>ca</w:t>
      </w:r>
      <w:r w:rsidR="00DF032A">
        <w:rPr>
          <w:bCs/>
          <w:sz w:val="23"/>
          <w:szCs w:val="23"/>
        </w:rPr>
        <w:t xml:space="preserve">lled the roll.  There were </w:t>
      </w:r>
      <w:r w:rsidR="00B527CE">
        <w:rPr>
          <w:bCs/>
          <w:sz w:val="23"/>
          <w:szCs w:val="23"/>
        </w:rPr>
        <w:t>five</w:t>
      </w:r>
      <w:r w:rsidR="00BB7EFB">
        <w:rPr>
          <w:bCs/>
          <w:sz w:val="23"/>
          <w:szCs w:val="23"/>
        </w:rPr>
        <w:t xml:space="preserve"> members in at</w:t>
      </w:r>
      <w:r w:rsidR="00DF032A">
        <w:rPr>
          <w:bCs/>
          <w:sz w:val="23"/>
          <w:szCs w:val="23"/>
        </w:rPr>
        <w:t xml:space="preserve">tendance, constituting a </w:t>
      </w:r>
    </w:p>
    <w:p w:rsidR="00BB7EFB" w:rsidRPr="00BB7EFB" w:rsidRDefault="00DF032A" w:rsidP="003D4774">
      <w:pPr>
        <w:pStyle w:val="Default"/>
        <w:rPr>
          <w:sz w:val="23"/>
          <w:szCs w:val="23"/>
        </w:rPr>
      </w:pPr>
      <w:proofErr w:type="gramStart"/>
      <w:r>
        <w:rPr>
          <w:bCs/>
          <w:sz w:val="23"/>
          <w:szCs w:val="23"/>
        </w:rPr>
        <w:t>quorum</w:t>
      </w:r>
      <w:proofErr w:type="gramEnd"/>
      <w:r w:rsidR="00BB7EFB">
        <w:rPr>
          <w:bCs/>
          <w:sz w:val="23"/>
          <w:szCs w:val="23"/>
        </w:rPr>
        <w:t xml:space="preserve">.   </w:t>
      </w:r>
      <w:r w:rsidR="00991C11">
        <w:rPr>
          <w:bCs/>
          <w:sz w:val="23"/>
          <w:szCs w:val="23"/>
        </w:rPr>
        <w:t xml:space="preserve"> </w:t>
      </w:r>
    </w:p>
    <w:p w:rsidR="003D4774" w:rsidRDefault="00BB7EFB" w:rsidP="003D4774">
      <w:pPr>
        <w:pStyle w:val="Default"/>
        <w:rPr>
          <w:rFonts w:ascii="Arial" w:hAnsi="Arial" w:cs="Arial"/>
          <w:b/>
          <w:bCs/>
          <w:sz w:val="23"/>
          <w:szCs w:val="23"/>
        </w:rPr>
      </w:pPr>
      <w:r>
        <w:rPr>
          <w:rFonts w:ascii="Arial" w:hAnsi="Arial" w:cs="Arial"/>
          <w:b/>
          <w:bCs/>
          <w:sz w:val="23"/>
          <w:szCs w:val="23"/>
        </w:rPr>
        <w:tab/>
      </w:r>
    </w:p>
    <w:p w:rsidR="001E3B39" w:rsidRPr="00BB7EFB" w:rsidRDefault="001E3B39" w:rsidP="003D4774">
      <w:pPr>
        <w:pStyle w:val="Default"/>
        <w:rPr>
          <w:bCs/>
          <w:sz w:val="23"/>
          <w:szCs w:val="23"/>
        </w:rPr>
      </w:pPr>
    </w:p>
    <w:p w:rsidR="003D4774" w:rsidRDefault="00FC4B08" w:rsidP="003D4774">
      <w:pPr>
        <w:pStyle w:val="Default"/>
        <w:rPr>
          <w:b/>
          <w:bCs/>
          <w:sz w:val="23"/>
          <w:szCs w:val="23"/>
        </w:rPr>
      </w:pPr>
      <w:r>
        <w:rPr>
          <w:b/>
          <w:bCs/>
          <w:sz w:val="23"/>
          <w:szCs w:val="23"/>
        </w:rPr>
        <w:t>II</w:t>
      </w:r>
      <w:r w:rsidR="00BB7EFB">
        <w:rPr>
          <w:b/>
          <w:bCs/>
          <w:sz w:val="23"/>
          <w:szCs w:val="23"/>
        </w:rPr>
        <w:t>. A</w:t>
      </w:r>
      <w:r w:rsidR="003D4774" w:rsidRPr="00BB7EFB">
        <w:rPr>
          <w:b/>
          <w:bCs/>
          <w:sz w:val="23"/>
          <w:szCs w:val="23"/>
        </w:rPr>
        <w:t>pproval</w:t>
      </w:r>
      <w:r w:rsidR="00DF032A">
        <w:rPr>
          <w:b/>
          <w:bCs/>
          <w:sz w:val="23"/>
          <w:szCs w:val="23"/>
        </w:rPr>
        <w:t xml:space="preserve"> of the </w:t>
      </w:r>
      <w:r w:rsidR="001E3B39">
        <w:rPr>
          <w:b/>
          <w:bCs/>
          <w:sz w:val="23"/>
          <w:szCs w:val="23"/>
        </w:rPr>
        <w:t>July 13</w:t>
      </w:r>
      <w:r w:rsidR="005649E4">
        <w:rPr>
          <w:b/>
          <w:bCs/>
          <w:sz w:val="23"/>
          <w:szCs w:val="23"/>
        </w:rPr>
        <w:t>, 201</w:t>
      </w:r>
      <w:r w:rsidR="00063F8C">
        <w:rPr>
          <w:b/>
          <w:bCs/>
          <w:sz w:val="23"/>
          <w:szCs w:val="23"/>
        </w:rPr>
        <w:t>3</w:t>
      </w:r>
      <w:r w:rsidR="00BB7EFB">
        <w:rPr>
          <w:b/>
          <w:bCs/>
          <w:sz w:val="23"/>
          <w:szCs w:val="23"/>
        </w:rPr>
        <w:t xml:space="preserve"> Meeting</w:t>
      </w:r>
      <w:r>
        <w:rPr>
          <w:b/>
          <w:bCs/>
          <w:sz w:val="23"/>
          <w:szCs w:val="23"/>
        </w:rPr>
        <w:t xml:space="preserve"> Minutes</w:t>
      </w:r>
      <w:r w:rsidR="00BB7EFB">
        <w:rPr>
          <w:b/>
          <w:bCs/>
          <w:sz w:val="23"/>
          <w:szCs w:val="23"/>
        </w:rPr>
        <w:t>:</w:t>
      </w:r>
    </w:p>
    <w:p w:rsidR="00BB7EFB" w:rsidRDefault="00BB7BED" w:rsidP="003D4774">
      <w:pPr>
        <w:pStyle w:val="Default"/>
        <w:rPr>
          <w:bCs/>
          <w:sz w:val="23"/>
          <w:szCs w:val="23"/>
        </w:rPr>
      </w:pPr>
      <w:r>
        <w:rPr>
          <w:b/>
          <w:bCs/>
          <w:sz w:val="23"/>
          <w:szCs w:val="23"/>
        </w:rPr>
        <w:tab/>
      </w:r>
      <w:r w:rsidR="001E3B39">
        <w:rPr>
          <w:bCs/>
          <w:sz w:val="23"/>
          <w:szCs w:val="23"/>
        </w:rPr>
        <w:t>Karen Gautreaux</w:t>
      </w:r>
      <w:r w:rsidR="00DF032A">
        <w:rPr>
          <w:bCs/>
          <w:sz w:val="23"/>
          <w:szCs w:val="23"/>
        </w:rPr>
        <w:t xml:space="preserve"> </w:t>
      </w:r>
      <w:r w:rsidR="00BB7EFB">
        <w:rPr>
          <w:bCs/>
          <w:sz w:val="23"/>
          <w:szCs w:val="23"/>
        </w:rPr>
        <w:t>made a motion to app</w:t>
      </w:r>
      <w:r w:rsidR="00DF032A">
        <w:rPr>
          <w:bCs/>
          <w:sz w:val="23"/>
          <w:szCs w:val="23"/>
        </w:rPr>
        <w:t xml:space="preserve">rove the minutes of the </w:t>
      </w:r>
      <w:r w:rsidR="001E3B39">
        <w:rPr>
          <w:bCs/>
          <w:sz w:val="23"/>
          <w:szCs w:val="23"/>
        </w:rPr>
        <w:t>July 13</w:t>
      </w:r>
      <w:r w:rsidR="00DF032A">
        <w:rPr>
          <w:bCs/>
          <w:sz w:val="23"/>
          <w:szCs w:val="23"/>
        </w:rPr>
        <w:t xml:space="preserve">, </w:t>
      </w:r>
      <w:r w:rsidR="00BB7EFB">
        <w:rPr>
          <w:bCs/>
          <w:sz w:val="23"/>
          <w:szCs w:val="23"/>
        </w:rPr>
        <w:t>201</w:t>
      </w:r>
      <w:r w:rsidR="00063F8C">
        <w:rPr>
          <w:bCs/>
          <w:sz w:val="23"/>
          <w:szCs w:val="23"/>
        </w:rPr>
        <w:t>3</w:t>
      </w:r>
      <w:r w:rsidR="00BB7EFB">
        <w:rPr>
          <w:bCs/>
          <w:sz w:val="23"/>
          <w:szCs w:val="23"/>
        </w:rPr>
        <w:t>, meeting.</w:t>
      </w:r>
    </w:p>
    <w:p w:rsidR="00BB7EFB" w:rsidRDefault="00BB7EFB" w:rsidP="003D4774">
      <w:pPr>
        <w:pStyle w:val="Default"/>
        <w:rPr>
          <w:bCs/>
          <w:sz w:val="23"/>
          <w:szCs w:val="23"/>
        </w:rPr>
      </w:pPr>
      <w:r>
        <w:rPr>
          <w:bCs/>
          <w:sz w:val="23"/>
          <w:szCs w:val="23"/>
        </w:rPr>
        <w:tab/>
      </w:r>
      <w:r w:rsidR="001E3B39">
        <w:rPr>
          <w:bCs/>
          <w:sz w:val="23"/>
          <w:szCs w:val="23"/>
        </w:rPr>
        <w:t>Barney Callahan</w:t>
      </w:r>
      <w:r>
        <w:rPr>
          <w:bCs/>
          <w:sz w:val="23"/>
          <w:szCs w:val="23"/>
        </w:rPr>
        <w:t xml:space="preserve"> seconded the motion.</w:t>
      </w:r>
    </w:p>
    <w:p w:rsidR="00BB7EFB" w:rsidRDefault="00BB7EFB" w:rsidP="003D4774">
      <w:pPr>
        <w:pStyle w:val="Default"/>
        <w:rPr>
          <w:bCs/>
          <w:sz w:val="23"/>
          <w:szCs w:val="23"/>
        </w:rPr>
      </w:pPr>
      <w:r>
        <w:rPr>
          <w:bCs/>
          <w:sz w:val="23"/>
          <w:szCs w:val="23"/>
        </w:rPr>
        <w:tab/>
        <w:t>No</w:t>
      </w:r>
      <w:r w:rsidR="004C582C">
        <w:rPr>
          <w:bCs/>
          <w:sz w:val="23"/>
          <w:szCs w:val="23"/>
        </w:rPr>
        <w:t xml:space="preserve"> objections and no</w:t>
      </w:r>
      <w:r>
        <w:rPr>
          <w:bCs/>
          <w:sz w:val="23"/>
          <w:szCs w:val="23"/>
        </w:rPr>
        <w:t xml:space="preserve"> discussion </w:t>
      </w:r>
      <w:proofErr w:type="gramStart"/>
      <w:r>
        <w:rPr>
          <w:bCs/>
          <w:sz w:val="23"/>
          <w:szCs w:val="23"/>
        </w:rPr>
        <w:t>was</w:t>
      </w:r>
      <w:proofErr w:type="gramEnd"/>
      <w:r>
        <w:rPr>
          <w:bCs/>
          <w:sz w:val="23"/>
          <w:szCs w:val="23"/>
        </w:rPr>
        <w:t xml:space="preserve"> held.</w:t>
      </w:r>
    </w:p>
    <w:p w:rsidR="00BB7EFB" w:rsidRPr="00BB7EFB" w:rsidRDefault="00BB7EFB" w:rsidP="003D4774">
      <w:pPr>
        <w:pStyle w:val="Default"/>
        <w:rPr>
          <w:sz w:val="23"/>
          <w:szCs w:val="23"/>
        </w:rPr>
      </w:pPr>
      <w:r>
        <w:rPr>
          <w:bCs/>
          <w:sz w:val="23"/>
          <w:szCs w:val="23"/>
        </w:rPr>
        <w:tab/>
        <w:t xml:space="preserve">The minutes were </w:t>
      </w:r>
      <w:proofErr w:type="gramStart"/>
      <w:r>
        <w:rPr>
          <w:bCs/>
          <w:sz w:val="23"/>
          <w:szCs w:val="23"/>
        </w:rPr>
        <w:t>approved .</w:t>
      </w:r>
      <w:proofErr w:type="gramEnd"/>
    </w:p>
    <w:p w:rsidR="003D4774" w:rsidRDefault="003D4774" w:rsidP="003D4774">
      <w:pPr>
        <w:pStyle w:val="Default"/>
        <w:rPr>
          <w:rFonts w:ascii="Arial" w:hAnsi="Arial" w:cs="Arial"/>
          <w:b/>
          <w:bCs/>
          <w:sz w:val="23"/>
          <w:szCs w:val="23"/>
        </w:rPr>
      </w:pPr>
    </w:p>
    <w:p w:rsidR="00BB7EFB" w:rsidRDefault="00BB7EFB"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990D3D">
      <w:pPr>
        <w:pStyle w:val="Default"/>
        <w:rPr>
          <w:bCs/>
          <w:sz w:val="23"/>
          <w:szCs w:val="23"/>
        </w:rPr>
      </w:pPr>
    </w:p>
    <w:p w:rsidR="00990D3D" w:rsidRDefault="00990D3D" w:rsidP="00990D3D">
      <w:pPr>
        <w:pStyle w:val="Default"/>
        <w:rPr>
          <w:b/>
          <w:bCs/>
          <w:sz w:val="23"/>
          <w:szCs w:val="23"/>
        </w:rPr>
      </w:pPr>
    </w:p>
    <w:p w:rsidR="00990D3D" w:rsidRDefault="00990D3D" w:rsidP="00990D3D">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990D3D" w:rsidRDefault="00990D3D" w:rsidP="00990D3D">
      <w:pPr>
        <w:pStyle w:val="Default"/>
        <w:rPr>
          <w:sz w:val="18"/>
          <w:szCs w:val="18"/>
        </w:rPr>
      </w:pPr>
      <w:r>
        <w:rPr>
          <w:sz w:val="18"/>
          <w:szCs w:val="18"/>
        </w:rPr>
        <w:t xml:space="preserve">GOVERNOR                                                                                                                                                         CHAIRMAN </w:t>
      </w:r>
    </w:p>
    <w:p w:rsidR="00990D3D" w:rsidRDefault="00990D3D" w:rsidP="00990D3D">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990D3D" w:rsidRDefault="00990D3D" w:rsidP="00990D3D">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990D3D" w:rsidRDefault="00990D3D" w:rsidP="00990D3D">
      <w:pPr>
        <w:pStyle w:val="Default"/>
        <w:rPr>
          <w:b/>
          <w:bCs/>
          <w:sz w:val="36"/>
          <w:szCs w:val="36"/>
        </w:rPr>
      </w:pPr>
    </w:p>
    <w:p w:rsidR="00990D3D" w:rsidRDefault="00990D3D" w:rsidP="00990D3D">
      <w:pPr>
        <w:pStyle w:val="Default"/>
        <w:jc w:val="center"/>
        <w:rPr>
          <w:sz w:val="32"/>
          <w:szCs w:val="32"/>
        </w:rPr>
      </w:pPr>
      <w:r>
        <w:rPr>
          <w:b/>
          <w:bCs/>
          <w:sz w:val="32"/>
          <w:szCs w:val="32"/>
        </w:rPr>
        <w:t>MEETING MINUTES</w:t>
      </w:r>
    </w:p>
    <w:p w:rsidR="00990D3D" w:rsidRDefault="00990D3D" w:rsidP="00990D3D">
      <w:pPr>
        <w:pStyle w:val="Default"/>
        <w:jc w:val="center"/>
        <w:rPr>
          <w:sz w:val="22"/>
          <w:szCs w:val="22"/>
        </w:rPr>
      </w:pPr>
      <w:r>
        <w:rPr>
          <w:sz w:val="22"/>
          <w:szCs w:val="22"/>
        </w:rPr>
        <w:t>LaSalle Building</w:t>
      </w:r>
    </w:p>
    <w:p w:rsidR="00990D3D" w:rsidRDefault="00990D3D" w:rsidP="00990D3D">
      <w:pPr>
        <w:pStyle w:val="Default"/>
        <w:jc w:val="center"/>
        <w:rPr>
          <w:sz w:val="22"/>
          <w:szCs w:val="22"/>
        </w:rPr>
      </w:pPr>
      <w:r>
        <w:rPr>
          <w:sz w:val="22"/>
          <w:szCs w:val="22"/>
        </w:rPr>
        <w:t>617 North Third Street</w:t>
      </w:r>
    </w:p>
    <w:p w:rsidR="00990D3D" w:rsidRDefault="00990D3D" w:rsidP="00990D3D">
      <w:pPr>
        <w:pStyle w:val="Default"/>
        <w:jc w:val="center"/>
        <w:rPr>
          <w:sz w:val="22"/>
          <w:szCs w:val="22"/>
        </w:rPr>
      </w:pPr>
      <w:r>
        <w:rPr>
          <w:sz w:val="22"/>
          <w:szCs w:val="22"/>
        </w:rPr>
        <w:t>Thursday, February 20, 2014</w:t>
      </w:r>
    </w:p>
    <w:p w:rsidR="00990D3D" w:rsidRDefault="00990D3D" w:rsidP="00990D3D">
      <w:pPr>
        <w:pStyle w:val="Default"/>
        <w:jc w:val="center"/>
        <w:rPr>
          <w:sz w:val="22"/>
          <w:szCs w:val="22"/>
        </w:rPr>
      </w:pPr>
      <w:r>
        <w:rPr>
          <w:sz w:val="22"/>
          <w:szCs w:val="22"/>
        </w:rPr>
        <w:t>1:30 p.m.</w:t>
      </w:r>
    </w:p>
    <w:p w:rsidR="00990D3D" w:rsidRDefault="00990D3D" w:rsidP="00990D3D">
      <w:pPr>
        <w:pStyle w:val="Default"/>
        <w:rPr>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DF032A" w:rsidRDefault="00DF032A" w:rsidP="00DF032A">
      <w:pPr>
        <w:pStyle w:val="Default"/>
        <w:rPr>
          <w:b/>
          <w:bCs/>
          <w:sz w:val="23"/>
          <w:szCs w:val="23"/>
        </w:rPr>
      </w:pPr>
      <w:r>
        <w:rPr>
          <w:b/>
          <w:bCs/>
          <w:sz w:val="23"/>
          <w:szCs w:val="23"/>
        </w:rPr>
        <w:t>III. Fund Status:</w:t>
      </w:r>
    </w:p>
    <w:p w:rsidR="00256D50" w:rsidRDefault="00DF032A" w:rsidP="00DF032A">
      <w:pPr>
        <w:pStyle w:val="Default"/>
        <w:rPr>
          <w:bCs/>
          <w:sz w:val="23"/>
          <w:szCs w:val="23"/>
        </w:rPr>
      </w:pPr>
      <w:r>
        <w:rPr>
          <w:b/>
          <w:bCs/>
          <w:sz w:val="23"/>
          <w:szCs w:val="23"/>
        </w:rPr>
        <w:tab/>
      </w:r>
      <w:r w:rsidR="007060EB">
        <w:rPr>
          <w:bCs/>
          <w:sz w:val="23"/>
          <w:szCs w:val="23"/>
        </w:rPr>
        <w:t>Brent Campbell</w:t>
      </w:r>
      <w:r>
        <w:rPr>
          <w:bCs/>
          <w:sz w:val="23"/>
          <w:szCs w:val="23"/>
        </w:rPr>
        <w:t xml:space="preserve"> reported there is $</w:t>
      </w:r>
      <w:r w:rsidR="00991C11">
        <w:rPr>
          <w:bCs/>
          <w:sz w:val="23"/>
          <w:szCs w:val="23"/>
        </w:rPr>
        <w:t>8</w:t>
      </w:r>
      <w:r>
        <w:rPr>
          <w:bCs/>
          <w:sz w:val="23"/>
          <w:szCs w:val="23"/>
        </w:rPr>
        <w:t>,</w:t>
      </w:r>
      <w:r w:rsidR="00991C11">
        <w:rPr>
          <w:bCs/>
          <w:sz w:val="23"/>
          <w:szCs w:val="23"/>
        </w:rPr>
        <w:t>11</w:t>
      </w:r>
      <w:r w:rsidR="00581388">
        <w:rPr>
          <w:bCs/>
          <w:sz w:val="23"/>
          <w:szCs w:val="23"/>
        </w:rPr>
        <w:t>6</w:t>
      </w:r>
      <w:r>
        <w:rPr>
          <w:bCs/>
          <w:sz w:val="23"/>
          <w:szCs w:val="23"/>
        </w:rPr>
        <w:t>,</w:t>
      </w:r>
      <w:r w:rsidR="00991C11">
        <w:rPr>
          <w:bCs/>
          <w:sz w:val="23"/>
          <w:szCs w:val="23"/>
        </w:rPr>
        <w:t>235</w:t>
      </w:r>
      <w:r>
        <w:rPr>
          <w:bCs/>
          <w:sz w:val="23"/>
          <w:szCs w:val="23"/>
        </w:rPr>
        <w:t xml:space="preserve"> total cash in the treasury</w:t>
      </w:r>
      <w:r w:rsidR="00256D50">
        <w:rPr>
          <w:bCs/>
          <w:sz w:val="23"/>
          <w:szCs w:val="23"/>
        </w:rPr>
        <w:t>, minus</w:t>
      </w:r>
      <w:r>
        <w:rPr>
          <w:bCs/>
          <w:sz w:val="23"/>
          <w:szCs w:val="23"/>
        </w:rPr>
        <w:t xml:space="preserve"> </w:t>
      </w:r>
      <w:r w:rsidR="00991C11">
        <w:rPr>
          <w:bCs/>
          <w:sz w:val="23"/>
          <w:szCs w:val="23"/>
        </w:rPr>
        <w:t>the</w:t>
      </w:r>
      <w:r>
        <w:rPr>
          <w:bCs/>
          <w:sz w:val="23"/>
          <w:szCs w:val="23"/>
        </w:rPr>
        <w:t xml:space="preserve"> contractual obligations</w:t>
      </w:r>
      <w:r w:rsidR="00256D50">
        <w:rPr>
          <w:bCs/>
          <w:sz w:val="23"/>
          <w:szCs w:val="23"/>
        </w:rPr>
        <w:t xml:space="preserve">, leaves </w:t>
      </w:r>
      <w:proofErr w:type="gramStart"/>
      <w:r w:rsidR="00256D50">
        <w:rPr>
          <w:bCs/>
          <w:sz w:val="23"/>
          <w:szCs w:val="23"/>
        </w:rPr>
        <w:t xml:space="preserve">an </w:t>
      </w:r>
      <w:r w:rsidR="00991C11">
        <w:rPr>
          <w:bCs/>
          <w:sz w:val="23"/>
          <w:szCs w:val="23"/>
        </w:rPr>
        <w:t>unencumbered</w:t>
      </w:r>
      <w:proofErr w:type="gramEnd"/>
      <w:r w:rsidR="00991C11">
        <w:rPr>
          <w:bCs/>
          <w:sz w:val="23"/>
          <w:szCs w:val="23"/>
        </w:rPr>
        <w:t xml:space="preserve"> cash </w:t>
      </w:r>
      <w:r w:rsidR="00256D50">
        <w:rPr>
          <w:bCs/>
          <w:sz w:val="23"/>
          <w:szCs w:val="23"/>
        </w:rPr>
        <w:t xml:space="preserve">available of </w:t>
      </w:r>
      <w:r w:rsidR="009A281C">
        <w:rPr>
          <w:bCs/>
          <w:sz w:val="23"/>
          <w:szCs w:val="23"/>
        </w:rPr>
        <w:t>$</w:t>
      </w:r>
      <w:r w:rsidR="00991C11">
        <w:rPr>
          <w:bCs/>
          <w:sz w:val="23"/>
          <w:szCs w:val="23"/>
        </w:rPr>
        <w:t>5.9 million</w:t>
      </w:r>
      <w:r w:rsidR="00256D50">
        <w:rPr>
          <w:bCs/>
          <w:sz w:val="23"/>
          <w:szCs w:val="23"/>
        </w:rPr>
        <w:t>.</w:t>
      </w:r>
    </w:p>
    <w:p w:rsidR="00990D3D" w:rsidRDefault="00990D3D" w:rsidP="00256D50">
      <w:pPr>
        <w:pStyle w:val="Default"/>
        <w:rPr>
          <w:bCs/>
          <w:sz w:val="23"/>
          <w:szCs w:val="23"/>
        </w:rPr>
      </w:pPr>
    </w:p>
    <w:p w:rsidR="00E8332E" w:rsidRDefault="00256D50" w:rsidP="00256D50">
      <w:pPr>
        <w:pStyle w:val="Default"/>
        <w:rPr>
          <w:bCs/>
          <w:sz w:val="23"/>
          <w:szCs w:val="23"/>
        </w:rPr>
      </w:pPr>
      <w:r>
        <w:rPr>
          <w:bCs/>
          <w:sz w:val="23"/>
          <w:szCs w:val="23"/>
        </w:rPr>
        <w:tab/>
        <w:t xml:space="preserve">A report on the quarterly </w:t>
      </w:r>
      <w:r w:rsidR="00DF032A">
        <w:rPr>
          <w:bCs/>
          <w:sz w:val="23"/>
          <w:szCs w:val="23"/>
        </w:rPr>
        <w:t>oil and gas production fee collections</w:t>
      </w:r>
      <w:r>
        <w:rPr>
          <w:bCs/>
          <w:sz w:val="23"/>
          <w:szCs w:val="23"/>
        </w:rPr>
        <w:t xml:space="preserve"> </w:t>
      </w:r>
      <w:r w:rsidR="00E8332E">
        <w:rPr>
          <w:bCs/>
          <w:sz w:val="23"/>
          <w:szCs w:val="23"/>
        </w:rPr>
        <w:t>from J</w:t>
      </w:r>
      <w:r w:rsidR="008D6FE4">
        <w:rPr>
          <w:bCs/>
          <w:sz w:val="23"/>
          <w:szCs w:val="23"/>
        </w:rPr>
        <w:t>uly</w:t>
      </w:r>
      <w:r w:rsidR="00E8332E">
        <w:rPr>
          <w:bCs/>
          <w:sz w:val="23"/>
          <w:szCs w:val="23"/>
        </w:rPr>
        <w:t xml:space="preserve"> 1</w:t>
      </w:r>
      <w:r>
        <w:rPr>
          <w:bCs/>
          <w:sz w:val="23"/>
          <w:szCs w:val="23"/>
        </w:rPr>
        <w:t>, 201</w:t>
      </w:r>
      <w:r w:rsidR="00E8332E">
        <w:rPr>
          <w:bCs/>
          <w:sz w:val="23"/>
          <w:szCs w:val="23"/>
        </w:rPr>
        <w:t>3</w:t>
      </w:r>
      <w:r>
        <w:rPr>
          <w:bCs/>
          <w:sz w:val="23"/>
          <w:szCs w:val="23"/>
        </w:rPr>
        <w:t xml:space="preserve">, </w:t>
      </w:r>
      <w:r w:rsidR="00990D3D">
        <w:rPr>
          <w:bCs/>
          <w:sz w:val="23"/>
          <w:szCs w:val="23"/>
        </w:rPr>
        <w:t>to Jan</w:t>
      </w:r>
      <w:r w:rsidR="00B65C1A">
        <w:rPr>
          <w:bCs/>
          <w:sz w:val="23"/>
          <w:szCs w:val="23"/>
        </w:rPr>
        <w:t>uary 7, 20</w:t>
      </w:r>
      <w:r w:rsidR="00990D3D">
        <w:rPr>
          <w:bCs/>
          <w:sz w:val="23"/>
          <w:szCs w:val="23"/>
        </w:rPr>
        <w:t xml:space="preserve">14, amounted to over </w:t>
      </w:r>
      <w:r>
        <w:rPr>
          <w:bCs/>
          <w:sz w:val="23"/>
          <w:szCs w:val="23"/>
        </w:rPr>
        <w:t>$</w:t>
      </w:r>
      <w:r w:rsidR="00990D3D">
        <w:rPr>
          <w:bCs/>
          <w:sz w:val="23"/>
          <w:szCs w:val="23"/>
        </w:rPr>
        <w:t>2.4 million</w:t>
      </w:r>
      <w:r>
        <w:rPr>
          <w:bCs/>
          <w:sz w:val="23"/>
          <w:szCs w:val="23"/>
        </w:rPr>
        <w:t>.</w:t>
      </w:r>
      <w:r w:rsidR="00DF032A">
        <w:rPr>
          <w:bCs/>
          <w:sz w:val="23"/>
          <w:szCs w:val="23"/>
        </w:rPr>
        <w:t xml:space="preserve"> </w:t>
      </w:r>
      <w:r>
        <w:rPr>
          <w:bCs/>
          <w:sz w:val="23"/>
          <w:szCs w:val="23"/>
        </w:rPr>
        <w:t xml:space="preserve">  </w:t>
      </w:r>
    </w:p>
    <w:p w:rsidR="00990D3D" w:rsidRDefault="00E8332E" w:rsidP="00256D50">
      <w:pPr>
        <w:pStyle w:val="Default"/>
        <w:rPr>
          <w:bCs/>
          <w:sz w:val="23"/>
          <w:szCs w:val="23"/>
        </w:rPr>
      </w:pPr>
      <w:r>
        <w:rPr>
          <w:bCs/>
          <w:sz w:val="23"/>
          <w:szCs w:val="23"/>
        </w:rPr>
        <w:tab/>
      </w:r>
    </w:p>
    <w:p w:rsidR="00E8332E" w:rsidRDefault="00990D3D" w:rsidP="00256D50">
      <w:pPr>
        <w:pStyle w:val="Default"/>
        <w:rPr>
          <w:bCs/>
          <w:sz w:val="23"/>
          <w:szCs w:val="23"/>
        </w:rPr>
      </w:pPr>
      <w:r>
        <w:rPr>
          <w:bCs/>
          <w:sz w:val="23"/>
          <w:szCs w:val="23"/>
        </w:rPr>
        <w:tab/>
      </w:r>
      <w:proofErr w:type="gramStart"/>
      <w:r w:rsidR="00256D50">
        <w:rPr>
          <w:bCs/>
          <w:sz w:val="23"/>
          <w:szCs w:val="23"/>
        </w:rPr>
        <w:t>A report on annual fee collections per fiscal year sinc</w:t>
      </w:r>
      <w:r>
        <w:rPr>
          <w:bCs/>
          <w:sz w:val="23"/>
          <w:szCs w:val="23"/>
        </w:rPr>
        <w:t>e 1994.</w:t>
      </w:r>
      <w:proofErr w:type="gramEnd"/>
      <w:r>
        <w:rPr>
          <w:bCs/>
          <w:sz w:val="23"/>
          <w:szCs w:val="23"/>
        </w:rPr>
        <w:t xml:space="preserve">  In 2013-'14, </w:t>
      </w:r>
      <w:r w:rsidR="00E8332E">
        <w:rPr>
          <w:bCs/>
          <w:sz w:val="23"/>
          <w:szCs w:val="23"/>
        </w:rPr>
        <w:t xml:space="preserve">the Program </w:t>
      </w:r>
    </w:p>
    <w:p w:rsidR="00256D50" w:rsidRDefault="00E8332E" w:rsidP="00256D50">
      <w:pPr>
        <w:pStyle w:val="Default"/>
        <w:rPr>
          <w:bCs/>
          <w:sz w:val="23"/>
          <w:szCs w:val="23"/>
        </w:rPr>
      </w:pPr>
      <w:proofErr w:type="gramStart"/>
      <w:r>
        <w:rPr>
          <w:bCs/>
          <w:sz w:val="23"/>
          <w:szCs w:val="23"/>
        </w:rPr>
        <w:t>collected</w:t>
      </w:r>
      <w:proofErr w:type="gramEnd"/>
      <w:r>
        <w:rPr>
          <w:bCs/>
          <w:sz w:val="23"/>
          <w:szCs w:val="23"/>
        </w:rPr>
        <w:t xml:space="preserve"> approximately </w:t>
      </w:r>
      <w:r w:rsidR="00256D50">
        <w:rPr>
          <w:bCs/>
          <w:sz w:val="23"/>
          <w:szCs w:val="23"/>
        </w:rPr>
        <w:t>$</w:t>
      </w:r>
      <w:r w:rsidR="00990D3D">
        <w:rPr>
          <w:bCs/>
          <w:sz w:val="23"/>
          <w:szCs w:val="23"/>
        </w:rPr>
        <w:t>2.4</w:t>
      </w:r>
      <w:r>
        <w:rPr>
          <w:bCs/>
          <w:sz w:val="23"/>
          <w:szCs w:val="23"/>
        </w:rPr>
        <w:t xml:space="preserve"> mil</w:t>
      </w:r>
      <w:r w:rsidR="00990D3D">
        <w:rPr>
          <w:bCs/>
          <w:sz w:val="23"/>
          <w:szCs w:val="23"/>
        </w:rPr>
        <w:t>lion</w:t>
      </w:r>
      <w:r w:rsidR="00256D50">
        <w:rPr>
          <w:bCs/>
          <w:sz w:val="23"/>
          <w:szCs w:val="23"/>
        </w:rPr>
        <w:t>.</w:t>
      </w:r>
    </w:p>
    <w:p w:rsidR="00256D50" w:rsidRDefault="00256D50" w:rsidP="00256D50">
      <w:pPr>
        <w:pStyle w:val="Default"/>
        <w:rPr>
          <w:bCs/>
          <w:sz w:val="23"/>
          <w:szCs w:val="23"/>
        </w:rPr>
      </w:pPr>
    </w:p>
    <w:p w:rsidR="00256D50" w:rsidRPr="00DF032A" w:rsidRDefault="00256D50" w:rsidP="00256D50">
      <w:pPr>
        <w:pStyle w:val="Default"/>
        <w:rPr>
          <w:bCs/>
          <w:sz w:val="23"/>
          <w:szCs w:val="23"/>
        </w:rPr>
      </w:pPr>
      <w:r>
        <w:rPr>
          <w:bCs/>
          <w:sz w:val="23"/>
          <w:szCs w:val="23"/>
        </w:rPr>
        <w:tab/>
        <w:t xml:space="preserve">A report of the Site-Specific Trust Accounts was that there are </w:t>
      </w:r>
      <w:r w:rsidR="00990D3D">
        <w:rPr>
          <w:bCs/>
          <w:sz w:val="23"/>
          <w:szCs w:val="23"/>
        </w:rPr>
        <w:t>1,004</w:t>
      </w:r>
      <w:r>
        <w:rPr>
          <w:bCs/>
          <w:sz w:val="23"/>
          <w:szCs w:val="23"/>
        </w:rPr>
        <w:t xml:space="preserve"> active wells currently secured totaling approximately $6</w:t>
      </w:r>
      <w:r w:rsidR="00990D3D">
        <w:rPr>
          <w:bCs/>
          <w:sz w:val="23"/>
          <w:szCs w:val="23"/>
        </w:rPr>
        <w:t>7</w:t>
      </w:r>
      <w:r>
        <w:rPr>
          <w:bCs/>
          <w:sz w:val="23"/>
          <w:szCs w:val="23"/>
        </w:rPr>
        <w:t xml:space="preserve"> million. </w:t>
      </w:r>
    </w:p>
    <w:p w:rsidR="00256D50" w:rsidRDefault="00256D50" w:rsidP="00256D50">
      <w:pPr>
        <w:pStyle w:val="Default"/>
        <w:rPr>
          <w:rFonts w:ascii="Arial" w:hAnsi="Arial" w:cs="Arial"/>
          <w:b/>
          <w:bCs/>
          <w:sz w:val="23"/>
          <w:szCs w:val="23"/>
        </w:rPr>
      </w:pPr>
    </w:p>
    <w:p w:rsidR="00BB7BED" w:rsidRDefault="00BB7BED" w:rsidP="003D4774">
      <w:pPr>
        <w:pStyle w:val="Default"/>
        <w:rPr>
          <w:rFonts w:ascii="Arial" w:hAnsi="Arial" w:cs="Arial"/>
          <w:b/>
          <w:bCs/>
          <w:sz w:val="23"/>
          <w:szCs w:val="23"/>
        </w:rPr>
      </w:pPr>
    </w:p>
    <w:p w:rsidR="003D4774" w:rsidRDefault="00FC4B08" w:rsidP="003D4774">
      <w:pPr>
        <w:pStyle w:val="Default"/>
        <w:rPr>
          <w:b/>
          <w:bCs/>
          <w:sz w:val="23"/>
          <w:szCs w:val="23"/>
        </w:rPr>
      </w:pPr>
      <w:r>
        <w:rPr>
          <w:b/>
          <w:bCs/>
          <w:sz w:val="23"/>
          <w:szCs w:val="23"/>
        </w:rPr>
        <w:t>IV</w:t>
      </w:r>
      <w:r w:rsidR="003D4774" w:rsidRPr="008B2327">
        <w:rPr>
          <w:b/>
          <w:bCs/>
          <w:sz w:val="23"/>
          <w:szCs w:val="23"/>
        </w:rPr>
        <w:t xml:space="preserve">. </w:t>
      </w:r>
      <w:r w:rsidR="008B2327">
        <w:rPr>
          <w:b/>
          <w:bCs/>
          <w:sz w:val="23"/>
          <w:szCs w:val="23"/>
        </w:rPr>
        <w:t>Program Statistics:</w:t>
      </w:r>
      <w:r w:rsidR="003D4774" w:rsidRPr="008B2327">
        <w:rPr>
          <w:b/>
          <w:bCs/>
          <w:sz w:val="23"/>
          <w:szCs w:val="23"/>
        </w:rPr>
        <w:t xml:space="preserve"> </w:t>
      </w:r>
    </w:p>
    <w:p w:rsidR="008B2327" w:rsidRDefault="008B2327" w:rsidP="003D4774">
      <w:pPr>
        <w:pStyle w:val="Default"/>
        <w:rPr>
          <w:bCs/>
          <w:sz w:val="23"/>
          <w:szCs w:val="23"/>
        </w:rPr>
      </w:pPr>
      <w:r>
        <w:rPr>
          <w:b/>
          <w:bCs/>
          <w:sz w:val="23"/>
          <w:szCs w:val="23"/>
        </w:rPr>
        <w:tab/>
      </w:r>
      <w:r w:rsidR="007060EB">
        <w:rPr>
          <w:bCs/>
          <w:sz w:val="23"/>
          <w:szCs w:val="23"/>
        </w:rPr>
        <w:t>Brent Campbell</w:t>
      </w:r>
      <w:r>
        <w:rPr>
          <w:bCs/>
          <w:sz w:val="23"/>
          <w:szCs w:val="23"/>
        </w:rPr>
        <w:t xml:space="preserve"> discussed in detail the Program statistics.</w:t>
      </w:r>
    </w:p>
    <w:p w:rsidR="00990D3D" w:rsidRDefault="008B2327" w:rsidP="003D4774">
      <w:pPr>
        <w:pStyle w:val="Default"/>
        <w:rPr>
          <w:bCs/>
          <w:sz w:val="23"/>
          <w:szCs w:val="23"/>
        </w:rPr>
      </w:pPr>
      <w:r>
        <w:rPr>
          <w:bCs/>
          <w:sz w:val="23"/>
          <w:szCs w:val="23"/>
        </w:rPr>
        <w:tab/>
        <w:t xml:space="preserve">To date, the Program has plugged </w:t>
      </w:r>
      <w:r w:rsidR="00256D50">
        <w:rPr>
          <w:bCs/>
          <w:sz w:val="23"/>
          <w:szCs w:val="23"/>
        </w:rPr>
        <w:t xml:space="preserve">and abandoned </w:t>
      </w:r>
      <w:r>
        <w:rPr>
          <w:bCs/>
          <w:sz w:val="23"/>
          <w:szCs w:val="23"/>
        </w:rPr>
        <w:t>2,</w:t>
      </w:r>
      <w:r w:rsidR="00990D3D">
        <w:rPr>
          <w:bCs/>
          <w:sz w:val="23"/>
          <w:szCs w:val="23"/>
        </w:rPr>
        <w:t>884</w:t>
      </w:r>
      <w:r>
        <w:rPr>
          <w:bCs/>
          <w:sz w:val="23"/>
          <w:szCs w:val="23"/>
        </w:rPr>
        <w:t xml:space="preserve"> orphan wells</w:t>
      </w:r>
      <w:r w:rsidR="00990D3D">
        <w:rPr>
          <w:bCs/>
          <w:sz w:val="23"/>
          <w:szCs w:val="23"/>
        </w:rPr>
        <w:t xml:space="preserve">.  </w:t>
      </w:r>
    </w:p>
    <w:p w:rsidR="008B2327" w:rsidRDefault="008B2327" w:rsidP="003D4774">
      <w:pPr>
        <w:pStyle w:val="Default"/>
        <w:rPr>
          <w:sz w:val="23"/>
          <w:szCs w:val="23"/>
        </w:rPr>
      </w:pPr>
      <w:r>
        <w:rPr>
          <w:sz w:val="23"/>
          <w:szCs w:val="23"/>
        </w:rPr>
        <w:tab/>
        <w:t>Currently, there are 2,</w:t>
      </w:r>
      <w:r w:rsidR="00990D3D">
        <w:rPr>
          <w:sz w:val="23"/>
          <w:szCs w:val="23"/>
        </w:rPr>
        <w:t>905</w:t>
      </w:r>
      <w:r>
        <w:rPr>
          <w:sz w:val="23"/>
          <w:szCs w:val="23"/>
        </w:rPr>
        <w:t xml:space="preserve"> orphan wells remaining statewide.</w:t>
      </w:r>
    </w:p>
    <w:p w:rsidR="008B2327" w:rsidRDefault="00256D50" w:rsidP="003D4774">
      <w:pPr>
        <w:pStyle w:val="Default"/>
        <w:rPr>
          <w:sz w:val="23"/>
          <w:szCs w:val="23"/>
        </w:rPr>
      </w:pPr>
      <w:r>
        <w:rPr>
          <w:sz w:val="23"/>
          <w:szCs w:val="23"/>
        </w:rPr>
        <w:tab/>
      </w:r>
      <w:r w:rsidR="00990D3D">
        <w:rPr>
          <w:sz w:val="23"/>
          <w:szCs w:val="23"/>
        </w:rPr>
        <w:t xml:space="preserve">From July 20th, through January 20th, a total of </w:t>
      </w:r>
      <w:proofErr w:type="gramStart"/>
      <w:r w:rsidR="00990D3D">
        <w:rPr>
          <w:sz w:val="23"/>
          <w:szCs w:val="23"/>
        </w:rPr>
        <w:t>164  newly</w:t>
      </w:r>
      <w:proofErr w:type="gramEnd"/>
      <w:r w:rsidR="00990D3D">
        <w:rPr>
          <w:sz w:val="23"/>
          <w:szCs w:val="23"/>
        </w:rPr>
        <w:t xml:space="preserve"> orphaned wells were added to  the Program.</w:t>
      </w:r>
    </w:p>
    <w:p w:rsidR="00256D50" w:rsidRDefault="00256D50" w:rsidP="003D4774">
      <w:pPr>
        <w:pStyle w:val="Default"/>
        <w:rPr>
          <w:sz w:val="23"/>
          <w:szCs w:val="23"/>
        </w:rPr>
      </w:pPr>
      <w:r>
        <w:rPr>
          <w:sz w:val="23"/>
          <w:szCs w:val="23"/>
        </w:rPr>
        <w:tab/>
        <w:t xml:space="preserve">A </w:t>
      </w:r>
      <w:r w:rsidR="008B2327">
        <w:rPr>
          <w:sz w:val="23"/>
          <w:szCs w:val="23"/>
        </w:rPr>
        <w:t>graph was presented</w:t>
      </w:r>
      <w:r>
        <w:rPr>
          <w:sz w:val="23"/>
          <w:szCs w:val="23"/>
        </w:rPr>
        <w:t xml:space="preserve"> demonstrating </w:t>
      </w:r>
      <w:r w:rsidR="00E55EF9">
        <w:rPr>
          <w:sz w:val="23"/>
          <w:szCs w:val="23"/>
        </w:rPr>
        <w:t>a total of</w:t>
      </w:r>
      <w:r>
        <w:rPr>
          <w:sz w:val="23"/>
          <w:szCs w:val="23"/>
        </w:rPr>
        <w:t xml:space="preserve"> 2,</w:t>
      </w:r>
      <w:r w:rsidR="00E55EF9">
        <w:rPr>
          <w:sz w:val="23"/>
          <w:szCs w:val="23"/>
        </w:rPr>
        <w:t>905</w:t>
      </w:r>
      <w:r>
        <w:rPr>
          <w:sz w:val="23"/>
          <w:szCs w:val="23"/>
        </w:rPr>
        <w:t xml:space="preserve"> </w:t>
      </w:r>
      <w:r w:rsidR="00E55EF9">
        <w:rPr>
          <w:sz w:val="23"/>
          <w:szCs w:val="23"/>
        </w:rPr>
        <w:t xml:space="preserve">currently existing orphaned wells </w:t>
      </w:r>
      <w:proofErr w:type="gramStart"/>
      <w:r w:rsidR="00E55EF9">
        <w:rPr>
          <w:sz w:val="23"/>
          <w:szCs w:val="23"/>
        </w:rPr>
        <w:t>in  the</w:t>
      </w:r>
      <w:proofErr w:type="gramEnd"/>
      <w:r w:rsidR="00E55EF9">
        <w:rPr>
          <w:sz w:val="23"/>
          <w:szCs w:val="23"/>
        </w:rPr>
        <w:t xml:space="preserve"> Program, compared </w:t>
      </w:r>
      <w:r>
        <w:rPr>
          <w:sz w:val="23"/>
          <w:szCs w:val="23"/>
        </w:rPr>
        <w:t xml:space="preserve">with the cumulative number of </w:t>
      </w:r>
      <w:r w:rsidR="00E55EF9">
        <w:rPr>
          <w:sz w:val="23"/>
          <w:szCs w:val="23"/>
        </w:rPr>
        <w:t xml:space="preserve">2,584 </w:t>
      </w:r>
      <w:r>
        <w:rPr>
          <w:sz w:val="23"/>
          <w:szCs w:val="23"/>
        </w:rPr>
        <w:t>wel</w:t>
      </w:r>
      <w:r w:rsidR="00C01317">
        <w:rPr>
          <w:sz w:val="23"/>
          <w:szCs w:val="23"/>
        </w:rPr>
        <w:t>ls</w:t>
      </w:r>
      <w:r w:rsidR="00E55EF9">
        <w:rPr>
          <w:sz w:val="23"/>
          <w:szCs w:val="23"/>
        </w:rPr>
        <w:t xml:space="preserve"> that have been</w:t>
      </w:r>
      <w:r w:rsidR="00C01317">
        <w:rPr>
          <w:sz w:val="23"/>
          <w:szCs w:val="23"/>
        </w:rPr>
        <w:t xml:space="preserve"> </w:t>
      </w:r>
      <w:r w:rsidR="00E55EF9">
        <w:rPr>
          <w:sz w:val="23"/>
          <w:szCs w:val="23"/>
        </w:rPr>
        <w:t>plugged by the Program</w:t>
      </w:r>
      <w:r>
        <w:rPr>
          <w:sz w:val="23"/>
          <w:szCs w:val="23"/>
        </w:rPr>
        <w:t>.</w:t>
      </w:r>
    </w:p>
    <w:p w:rsidR="00C01317" w:rsidRDefault="00C01317" w:rsidP="003D4774">
      <w:pPr>
        <w:pStyle w:val="Default"/>
        <w:rPr>
          <w:sz w:val="23"/>
          <w:szCs w:val="23"/>
        </w:rPr>
      </w:pPr>
    </w:p>
    <w:p w:rsidR="00C01317" w:rsidRDefault="00C01317" w:rsidP="003D4774">
      <w:pPr>
        <w:pStyle w:val="Default"/>
        <w:rPr>
          <w:sz w:val="23"/>
          <w:szCs w:val="23"/>
        </w:rPr>
      </w:pPr>
    </w:p>
    <w:p w:rsidR="00E55EF9" w:rsidRDefault="00E55EF9" w:rsidP="003D4774">
      <w:pPr>
        <w:pStyle w:val="Default"/>
        <w:rPr>
          <w:sz w:val="23"/>
          <w:szCs w:val="23"/>
        </w:rPr>
      </w:pPr>
    </w:p>
    <w:p w:rsidR="00E55EF9" w:rsidRDefault="00E55EF9" w:rsidP="003D4774">
      <w:pPr>
        <w:pStyle w:val="Default"/>
        <w:rPr>
          <w:sz w:val="23"/>
          <w:szCs w:val="23"/>
        </w:rPr>
      </w:pPr>
    </w:p>
    <w:p w:rsidR="00E55EF9" w:rsidRDefault="00E55EF9" w:rsidP="003D4774">
      <w:pPr>
        <w:pStyle w:val="Default"/>
        <w:rPr>
          <w:sz w:val="23"/>
          <w:szCs w:val="23"/>
        </w:rPr>
      </w:pPr>
    </w:p>
    <w:p w:rsidR="00E55EF9" w:rsidRDefault="00E55EF9" w:rsidP="003D4774">
      <w:pPr>
        <w:pStyle w:val="Default"/>
        <w:rPr>
          <w:sz w:val="23"/>
          <w:szCs w:val="23"/>
        </w:rPr>
      </w:pPr>
    </w:p>
    <w:p w:rsidR="00D4079C" w:rsidRDefault="00D4079C" w:rsidP="003D4774">
      <w:pPr>
        <w:pStyle w:val="Default"/>
        <w:rPr>
          <w:b/>
          <w:bCs/>
          <w:sz w:val="23"/>
          <w:szCs w:val="23"/>
        </w:rPr>
      </w:pPr>
    </w:p>
    <w:p w:rsidR="00D4079C" w:rsidRDefault="00D4079C" w:rsidP="003D4774">
      <w:pPr>
        <w:pStyle w:val="Default"/>
        <w:rPr>
          <w:b/>
          <w:bCs/>
          <w:sz w:val="23"/>
          <w:szCs w:val="23"/>
        </w:rPr>
      </w:pPr>
    </w:p>
    <w:p w:rsidR="00D4079C" w:rsidRDefault="00D4079C" w:rsidP="00D4079C">
      <w:pPr>
        <w:pStyle w:val="Default"/>
        <w:rPr>
          <w:sz w:val="18"/>
          <w:szCs w:val="18"/>
        </w:rPr>
      </w:pPr>
      <w:r>
        <w:rPr>
          <w:b/>
          <w:bCs/>
          <w:i/>
          <w:iCs/>
          <w:sz w:val="18"/>
          <w:szCs w:val="18"/>
        </w:rPr>
        <w:lastRenderedPageBreak/>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D4079C" w:rsidRDefault="00D4079C" w:rsidP="00D4079C">
      <w:pPr>
        <w:pStyle w:val="Default"/>
        <w:rPr>
          <w:sz w:val="18"/>
          <w:szCs w:val="18"/>
        </w:rPr>
      </w:pPr>
      <w:r>
        <w:rPr>
          <w:sz w:val="18"/>
          <w:szCs w:val="18"/>
        </w:rPr>
        <w:t xml:space="preserve">GOVERNOR                                                                                                                                                         CHAIRMAN </w:t>
      </w:r>
    </w:p>
    <w:p w:rsidR="00D4079C" w:rsidRDefault="00D4079C" w:rsidP="00D4079C">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D4079C" w:rsidRDefault="00D4079C" w:rsidP="00D4079C">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D4079C" w:rsidRDefault="00D4079C" w:rsidP="00D4079C">
      <w:pPr>
        <w:pStyle w:val="Default"/>
        <w:rPr>
          <w:b/>
          <w:bCs/>
          <w:sz w:val="36"/>
          <w:szCs w:val="36"/>
        </w:rPr>
      </w:pPr>
    </w:p>
    <w:p w:rsidR="00D4079C" w:rsidRDefault="00D4079C" w:rsidP="00D4079C">
      <w:pPr>
        <w:pStyle w:val="Default"/>
        <w:jc w:val="center"/>
        <w:rPr>
          <w:sz w:val="32"/>
          <w:szCs w:val="32"/>
        </w:rPr>
      </w:pPr>
      <w:r>
        <w:rPr>
          <w:b/>
          <w:bCs/>
          <w:sz w:val="32"/>
          <w:szCs w:val="32"/>
        </w:rPr>
        <w:t>MEETING MINUTES</w:t>
      </w:r>
    </w:p>
    <w:p w:rsidR="00D4079C" w:rsidRDefault="00D4079C" w:rsidP="00D4079C">
      <w:pPr>
        <w:pStyle w:val="Default"/>
        <w:jc w:val="center"/>
        <w:rPr>
          <w:sz w:val="22"/>
          <w:szCs w:val="22"/>
        </w:rPr>
      </w:pPr>
      <w:r>
        <w:rPr>
          <w:sz w:val="22"/>
          <w:szCs w:val="22"/>
        </w:rPr>
        <w:t>LaSalle Building</w:t>
      </w:r>
    </w:p>
    <w:p w:rsidR="00D4079C" w:rsidRDefault="00D4079C" w:rsidP="00D4079C">
      <w:pPr>
        <w:pStyle w:val="Default"/>
        <w:jc w:val="center"/>
        <w:rPr>
          <w:sz w:val="22"/>
          <w:szCs w:val="22"/>
        </w:rPr>
      </w:pPr>
      <w:r>
        <w:rPr>
          <w:sz w:val="22"/>
          <w:szCs w:val="22"/>
        </w:rPr>
        <w:t>617 North Third Street</w:t>
      </w:r>
    </w:p>
    <w:p w:rsidR="00D4079C" w:rsidRDefault="00E55EF9" w:rsidP="00D4079C">
      <w:pPr>
        <w:pStyle w:val="Default"/>
        <w:jc w:val="center"/>
        <w:rPr>
          <w:sz w:val="22"/>
          <w:szCs w:val="22"/>
        </w:rPr>
      </w:pPr>
      <w:r>
        <w:rPr>
          <w:sz w:val="22"/>
          <w:szCs w:val="22"/>
        </w:rPr>
        <w:t>Thursday, February 20</w:t>
      </w:r>
      <w:r w:rsidR="00D4079C">
        <w:rPr>
          <w:sz w:val="22"/>
          <w:szCs w:val="22"/>
        </w:rPr>
        <w:t>, 201</w:t>
      </w:r>
      <w:r>
        <w:rPr>
          <w:sz w:val="22"/>
          <w:szCs w:val="22"/>
        </w:rPr>
        <w:t>4</w:t>
      </w:r>
    </w:p>
    <w:p w:rsidR="00D4079C" w:rsidRDefault="00D4079C" w:rsidP="00D4079C">
      <w:pPr>
        <w:pStyle w:val="Default"/>
        <w:jc w:val="center"/>
        <w:rPr>
          <w:sz w:val="22"/>
          <w:szCs w:val="22"/>
        </w:rPr>
      </w:pPr>
      <w:r>
        <w:rPr>
          <w:sz w:val="22"/>
          <w:szCs w:val="22"/>
        </w:rPr>
        <w:t>1:30 p.m.</w:t>
      </w:r>
    </w:p>
    <w:p w:rsidR="00D4079C" w:rsidRDefault="00D4079C" w:rsidP="003D4774">
      <w:pPr>
        <w:pStyle w:val="Default"/>
        <w:rPr>
          <w:b/>
          <w:bCs/>
          <w:sz w:val="23"/>
          <w:szCs w:val="23"/>
        </w:rPr>
      </w:pPr>
    </w:p>
    <w:p w:rsidR="00C01317" w:rsidRDefault="00C01317" w:rsidP="003D4774">
      <w:pPr>
        <w:pStyle w:val="Default"/>
        <w:rPr>
          <w:sz w:val="23"/>
          <w:szCs w:val="23"/>
        </w:rPr>
      </w:pPr>
      <w:r>
        <w:rPr>
          <w:b/>
          <w:bCs/>
          <w:sz w:val="23"/>
          <w:szCs w:val="23"/>
        </w:rPr>
        <w:t>IV</w:t>
      </w:r>
      <w:r w:rsidRPr="008B2327">
        <w:rPr>
          <w:b/>
          <w:bCs/>
          <w:sz w:val="23"/>
          <w:szCs w:val="23"/>
        </w:rPr>
        <w:t xml:space="preserve">. </w:t>
      </w:r>
      <w:r>
        <w:rPr>
          <w:b/>
          <w:bCs/>
          <w:sz w:val="23"/>
          <w:szCs w:val="23"/>
        </w:rPr>
        <w:t>Program Statistics:</w:t>
      </w:r>
    </w:p>
    <w:p w:rsidR="00E55EF9" w:rsidRDefault="00256D50" w:rsidP="003D4774">
      <w:pPr>
        <w:pStyle w:val="Default"/>
        <w:rPr>
          <w:sz w:val="23"/>
          <w:szCs w:val="23"/>
        </w:rPr>
      </w:pPr>
      <w:r>
        <w:rPr>
          <w:sz w:val="23"/>
          <w:szCs w:val="23"/>
        </w:rPr>
        <w:tab/>
        <w:t xml:space="preserve">Additionally, a graph was presented demonstrating </w:t>
      </w:r>
      <w:r w:rsidR="008B2327">
        <w:rPr>
          <w:sz w:val="23"/>
          <w:szCs w:val="23"/>
        </w:rPr>
        <w:t xml:space="preserve">the progress made </w:t>
      </w:r>
      <w:r w:rsidR="00664EC9">
        <w:rPr>
          <w:sz w:val="23"/>
          <w:szCs w:val="23"/>
        </w:rPr>
        <w:t xml:space="preserve">by the Program </w:t>
      </w:r>
      <w:r w:rsidR="00E55EF9">
        <w:rPr>
          <w:sz w:val="23"/>
          <w:szCs w:val="23"/>
        </w:rPr>
        <w:t xml:space="preserve"> </w:t>
      </w:r>
    </w:p>
    <w:p w:rsidR="00E55EF9" w:rsidRDefault="008B2327" w:rsidP="003D4774">
      <w:pPr>
        <w:pStyle w:val="Default"/>
        <w:rPr>
          <w:sz w:val="23"/>
          <w:szCs w:val="23"/>
        </w:rPr>
      </w:pPr>
      <w:proofErr w:type="gramStart"/>
      <w:r>
        <w:rPr>
          <w:sz w:val="23"/>
          <w:szCs w:val="23"/>
        </w:rPr>
        <w:t>in</w:t>
      </w:r>
      <w:proofErr w:type="gramEnd"/>
      <w:r>
        <w:rPr>
          <w:sz w:val="23"/>
          <w:szCs w:val="23"/>
        </w:rPr>
        <w:t xml:space="preserve"> the plug and abandonment of urgent and high-priority scored wells </w:t>
      </w:r>
      <w:r w:rsidR="00BB07A0">
        <w:rPr>
          <w:sz w:val="23"/>
          <w:szCs w:val="23"/>
        </w:rPr>
        <w:t xml:space="preserve">versus the urgent and </w:t>
      </w:r>
    </w:p>
    <w:p w:rsidR="00BB07A0" w:rsidRDefault="00BB07A0" w:rsidP="003D4774">
      <w:pPr>
        <w:pStyle w:val="Default"/>
        <w:rPr>
          <w:sz w:val="23"/>
          <w:szCs w:val="23"/>
        </w:rPr>
      </w:pPr>
      <w:proofErr w:type="gramStart"/>
      <w:r>
        <w:rPr>
          <w:sz w:val="23"/>
          <w:szCs w:val="23"/>
        </w:rPr>
        <w:t>high-priority</w:t>
      </w:r>
      <w:proofErr w:type="gramEnd"/>
      <w:r>
        <w:rPr>
          <w:sz w:val="23"/>
          <w:szCs w:val="23"/>
        </w:rPr>
        <w:t xml:space="preserve"> wells remaining.</w:t>
      </w:r>
    </w:p>
    <w:p w:rsidR="00E55EF9" w:rsidRDefault="00E55EF9" w:rsidP="003D4774">
      <w:pPr>
        <w:pStyle w:val="Default"/>
        <w:rPr>
          <w:sz w:val="23"/>
          <w:szCs w:val="23"/>
        </w:rPr>
      </w:pPr>
      <w:r>
        <w:rPr>
          <w:sz w:val="23"/>
          <w:szCs w:val="23"/>
        </w:rPr>
        <w:tab/>
        <w:t xml:space="preserve">The Program has plugged to date 434, and there is a remaining of 249 urgent and </w:t>
      </w:r>
    </w:p>
    <w:p w:rsidR="00E55EF9" w:rsidRDefault="00E55EF9" w:rsidP="003D4774">
      <w:pPr>
        <w:pStyle w:val="Default"/>
        <w:rPr>
          <w:sz w:val="23"/>
          <w:szCs w:val="23"/>
        </w:rPr>
      </w:pPr>
      <w:proofErr w:type="gramStart"/>
      <w:r>
        <w:rPr>
          <w:sz w:val="23"/>
          <w:szCs w:val="23"/>
        </w:rPr>
        <w:t>high-priority</w:t>
      </w:r>
      <w:proofErr w:type="gramEnd"/>
      <w:r>
        <w:rPr>
          <w:sz w:val="23"/>
          <w:szCs w:val="23"/>
        </w:rPr>
        <w:t xml:space="preserve"> scored wells.</w:t>
      </w:r>
    </w:p>
    <w:p w:rsidR="00C01317" w:rsidRDefault="00C01317" w:rsidP="003D4774">
      <w:pPr>
        <w:pStyle w:val="Default"/>
        <w:rPr>
          <w:sz w:val="23"/>
          <w:szCs w:val="23"/>
        </w:rPr>
      </w:pPr>
    </w:p>
    <w:p w:rsidR="00E55EF9" w:rsidRDefault="00E55EF9" w:rsidP="003D4774">
      <w:pPr>
        <w:pStyle w:val="Default"/>
        <w:rPr>
          <w:sz w:val="23"/>
          <w:szCs w:val="23"/>
        </w:rPr>
      </w:pPr>
      <w:r>
        <w:rPr>
          <w:sz w:val="23"/>
          <w:szCs w:val="23"/>
        </w:rPr>
        <w:tab/>
        <w:t xml:space="preserve">Mr. </w:t>
      </w:r>
      <w:proofErr w:type="spellStart"/>
      <w:r>
        <w:rPr>
          <w:sz w:val="23"/>
          <w:szCs w:val="23"/>
        </w:rPr>
        <w:t>Maley</w:t>
      </w:r>
      <w:proofErr w:type="spellEnd"/>
      <w:r>
        <w:rPr>
          <w:sz w:val="23"/>
          <w:szCs w:val="23"/>
        </w:rPr>
        <w:t xml:space="preserve"> </w:t>
      </w:r>
      <w:r w:rsidR="0063108A">
        <w:rPr>
          <w:sz w:val="23"/>
          <w:szCs w:val="23"/>
        </w:rPr>
        <w:t xml:space="preserve">and Mr. Campbell </w:t>
      </w:r>
      <w:proofErr w:type="gramStart"/>
      <w:r w:rsidR="0063108A">
        <w:rPr>
          <w:sz w:val="23"/>
          <w:szCs w:val="23"/>
        </w:rPr>
        <w:t xml:space="preserve">discussed </w:t>
      </w:r>
      <w:r>
        <w:rPr>
          <w:sz w:val="23"/>
          <w:szCs w:val="23"/>
        </w:rPr>
        <w:t xml:space="preserve"> </w:t>
      </w:r>
      <w:r w:rsidR="0063108A">
        <w:rPr>
          <w:sz w:val="23"/>
          <w:szCs w:val="23"/>
        </w:rPr>
        <w:t>that</w:t>
      </w:r>
      <w:proofErr w:type="gramEnd"/>
      <w:r w:rsidR="0063108A">
        <w:rPr>
          <w:sz w:val="23"/>
          <w:szCs w:val="23"/>
        </w:rPr>
        <w:t xml:space="preserve"> there were wells that were removed from the Program by other means besides plugging and abandonment by the Program.</w:t>
      </w:r>
    </w:p>
    <w:p w:rsidR="00E55EF9" w:rsidRDefault="00E55EF9" w:rsidP="003D4774">
      <w:pPr>
        <w:pStyle w:val="Default"/>
        <w:rPr>
          <w:sz w:val="23"/>
          <w:szCs w:val="23"/>
        </w:rPr>
      </w:pPr>
    </w:p>
    <w:p w:rsidR="00E55EF9" w:rsidRDefault="00E55EF9" w:rsidP="003D4774">
      <w:pPr>
        <w:pStyle w:val="Default"/>
        <w:rPr>
          <w:sz w:val="23"/>
          <w:szCs w:val="23"/>
        </w:rPr>
      </w:pPr>
    </w:p>
    <w:p w:rsidR="00BB07A0" w:rsidRDefault="00BB07A0" w:rsidP="003D4774">
      <w:pPr>
        <w:pStyle w:val="Default"/>
        <w:rPr>
          <w:sz w:val="23"/>
          <w:szCs w:val="23"/>
        </w:rPr>
      </w:pPr>
      <w:r>
        <w:rPr>
          <w:b/>
          <w:sz w:val="23"/>
          <w:szCs w:val="23"/>
        </w:rPr>
        <w:tab/>
      </w:r>
      <w:r w:rsidRPr="00BB07A0">
        <w:rPr>
          <w:b/>
          <w:sz w:val="23"/>
          <w:szCs w:val="23"/>
        </w:rPr>
        <w:t>B.</w:t>
      </w:r>
      <w:r w:rsidR="0063108A">
        <w:rPr>
          <w:sz w:val="23"/>
          <w:szCs w:val="23"/>
        </w:rPr>
        <w:t xml:space="preserve">     Fiscal Year 2014</w:t>
      </w:r>
      <w:r>
        <w:rPr>
          <w:sz w:val="23"/>
          <w:szCs w:val="23"/>
        </w:rPr>
        <w:t xml:space="preserve"> Program Performance</w:t>
      </w:r>
    </w:p>
    <w:p w:rsidR="00BB07A0" w:rsidRDefault="00BB07A0" w:rsidP="003D4774">
      <w:pPr>
        <w:pStyle w:val="Default"/>
        <w:rPr>
          <w:sz w:val="23"/>
          <w:szCs w:val="23"/>
        </w:rPr>
      </w:pPr>
      <w:r>
        <w:rPr>
          <w:sz w:val="23"/>
          <w:szCs w:val="23"/>
        </w:rPr>
        <w:tab/>
        <w:t xml:space="preserve"> </w:t>
      </w:r>
    </w:p>
    <w:p w:rsidR="0006722D" w:rsidRDefault="00BB07A0" w:rsidP="003D4774">
      <w:pPr>
        <w:pStyle w:val="Default"/>
        <w:rPr>
          <w:sz w:val="23"/>
          <w:szCs w:val="23"/>
        </w:rPr>
      </w:pPr>
      <w:r>
        <w:rPr>
          <w:sz w:val="23"/>
          <w:szCs w:val="23"/>
        </w:rPr>
        <w:tab/>
      </w:r>
      <w:r w:rsidR="0006722D">
        <w:rPr>
          <w:sz w:val="23"/>
          <w:szCs w:val="23"/>
        </w:rPr>
        <w:t xml:space="preserve">Thus far in </w:t>
      </w:r>
      <w:r w:rsidR="0063108A">
        <w:rPr>
          <w:sz w:val="23"/>
          <w:szCs w:val="23"/>
        </w:rPr>
        <w:t xml:space="preserve">fiscal year </w:t>
      </w:r>
      <w:r w:rsidR="0006722D">
        <w:rPr>
          <w:sz w:val="23"/>
          <w:szCs w:val="23"/>
        </w:rPr>
        <w:t>20</w:t>
      </w:r>
      <w:r w:rsidR="0063108A">
        <w:rPr>
          <w:sz w:val="23"/>
          <w:szCs w:val="23"/>
        </w:rPr>
        <w:t xml:space="preserve">14, </w:t>
      </w:r>
      <w:r w:rsidR="0006722D">
        <w:rPr>
          <w:sz w:val="23"/>
          <w:szCs w:val="23"/>
        </w:rPr>
        <w:t xml:space="preserve">during </w:t>
      </w:r>
      <w:r w:rsidR="0063108A">
        <w:rPr>
          <w:sz w:val="23"/>
          <w:szCs w:val="23"/>
        </w:rPr>
        <w:t>the first</w:t>
      </w:r>
      <w:r w:rsidR="0006722D">
        <w:rPr>
          <w:sz w:val="23"/>
          <w:szCs w:val="23"/>
        </w:rPr>
        <w:t xml:space="preserve"> quarter, the Program plugged two high-priority wells, and one additional well was plugged during the second quarter, totaling three high-priority scored wells were plugged by the Program. </w:t>
      </w:r>
    </w:p>
    <w:p w:rsidR="0006722D" w:rsidRDefault="0006722D" w:rsidP="0006722D">
      <w:pPr>
        <w:pStyle w:val="Default"/>
        <w:rPr>
          <w:sz w:val="23"/>
          <w:szCs w:val="23"/>
        </w:rPr>
      </w:pPr>
      <w:r>
        <w:rPr>
          <w:sz w:val="23"/>
          <w:szCs w:val="23"/>
        </w:rPr>
        <w:tab/>
        <w:t xml:space="preserve">Thus far in fiscal </w:t>
      </w:r>
      <w:proofErr w:type="gramStart"/>
      <w:r>
        <w:rPr>
          <w:sz w:val="23"/>
          <w:szCs w:val="23"/>
        </w:rPr>
        <w:t>year  2014</w:t>
      </w:r>
      <w:proofErr w:type="gramEnd"/>
      <w:r>
        <w:rPr>
          <w:sz w:val="23"/>
          <w:szCs w:val="23"/>
        </w:rPr>
        <w:t>, during the first quarter, there were two wells restored, and during the second quarter, there were 3</w:t>
      </w:r>
      <w:r w:rsidR="00AC2E4B">
        <w:rPr>
          <w:sz w:val="23"/>
          <w:szCs w:val="23"/>
        </w:rPr>
        <w:t>2</w:t>
      </w:r>
      <w:r>
        <w:rPr>
          <w:sz w:val="23"/>
          <w:szCs w:val="23"/>
        </w:rPr>
        <w:t xml:space="preserve"> wells restored, totaling</w:t>
      </w:r>
      <w:r w:rsidR="00AC2E4B">
        <w:rPr>
          <w:sz w:val="23"/>
          <w:szCs w:val="23"/>
        </w:rPr>
        <w:t xml:space="preserve"> 34 wells restored by the Program.</w:t>
      </w:r>
    </w:p>
    <w:p w:rsidR="00AC2E4B" w:rsidRDefault="00AC2E4B" w:rsidP="0006722D">
      <w:pPr>
        <w:pStyle w:val="Default"/>
        <w:rPr>
          <w:sz w:val="23"/>
          <w:szCs w:val="23"/>
        </w:rPr>
      </w:pPr>
      <w:r>
        <w:rPr>
          <w:sz w:val="23"/>
          <w:szCs w:val="23"/>
        </w:rPr>
        <w:tab/>
        <w:t xml:space="preserve">The year-end target is 103 wells.  There are some </w:t>
      </w:r>
      <w:r w:rsidR="00F40624">
        <w:rPr>
          <w:sz w:val="23"/>
          <w:szCs w:val="23"/>
        </w:rPr>
        <w:t xml:space="preserve">bidding </w:t>
      </w:r>
      <w:r>
        <w:rPr>
          <w:sz w:val="23"/>
          <w:szCs w:val="23"/>
        </w:rPr>
        <w:t xml:space="preserve">packages </w:t>
      </w:r>
      <w:r w:rsidR="00F40624">
        <w:rPr>
          <w:sz w:val="23"/>
          <w:szCs w:val="23"/>
        </w:rPr>
        <w:t xml:space="preserve">in process </w:t>
      </w:r>
      <w:r>
        <w:rPr>
          <w:sz w:val="23"/>
          <w:szCs w:val="23"/>
        </w:rPr>
        <w:t>to address wells</w:t>
      </w:r>
      <w:r w:rsidR="00F40624">
        <w:rPr>
          <w:sz w:val="23"/>
          <w:szCs w:val="23"/>
        </w:rPr>
        <w:t xml:space="preserve"> and </w:t>
      </w:r>
      <w:r>
        <w:rPr>
          <w:sz w:val="23"/>
          <w:szCs w:val="23"/>
        </w:rPr>
        <w:t xml:space="preserve">will meet the </w:t>
      </w:r>
      <w:r w:rsidR="00F40624">
        <w:rPr>
          <w:sz w:val="23"/>
          <w:szCs w:val="23"/>
        </w:rPr>
        <w:t xml:space="preserve">103-well </w:t>
      </w:r>
      <w:r>
        <w:rPr>
          <w:sz w:val="23"/>
          <w:szCs w:val="23"/>
        </w:rPr>
        <w:t>target by year</w:t>
      </w:r>
      <w:r w:rsidR="00F40624">
        <w:rPr>
          <w:sz w:val="23"/>
          <w:szCs w:val="23"/>
        </w:rPr>
        <w:t xml:space="preserve">'s </w:t>
      </w:r>
      <w:r>
        <w:rPr>
          <w:sz w:val="23"/>
          <w:szCs w:val="23"/>
        </w:rPr>
        <w:t>end.</w:t>
      </w:r>
    </w:p>
    <w:p w:rsidR="00AC2E4B" w:rsidRDefault="00AC2E4B" w:rsidP="0006722D">
      <w:pPr>
        <w:pStyle w:val="Default"/>
        <w:rPr>
          <w:sz w:val="23"/>
          <w:szCs w:val="23"/>
        </w:rPr>
      </w:pPr>
    </w:p>
    <w:p w:rsidR="00BB07A0" w:rsidRDefault="00BB07A0" w:rsidP="0006722D">
      <w:pPr>
        <w:pStyle w:val="Default"/>
        <w:rPr>
          <w:sz w:val="23"/>
          <w:szCs w:val="23"/>
        </w:rPr>
      </w:pPr>
      <w:r>
        <w:rPr>
          <w:sz w:val="23"/>
          <w:szCs w:val="23"/>
        </w:rPr>
        <w:tab/>
      </w:r>
    </w:p>
    <w:p w:rsidR="00664EC9" w:rsidRDefault="00664EC9" w:rsidP="00D73D93">
      <w:pPr>
        <w:pStyle w:val="Default"/>
        <w:rPr>
          <w:b/>
          <w:bCs/>
          <w:sz w:val="23"/>
          <w:szCs w:val="23"/>
        </w:rPr>
      </w:pPr>
    </w:p>
    <w:p w:rsidR="00D73D93" w:rsidRDefault="00D73D93" w:rsidP="00D73D93">
      <w:pPr>
        <w:pStyle w:val="Default"/>
        <w:rPr>
          <w:b/>
          <w:bCs/>
          <w:sz w:val="23"/>
          <w:szCs w:val="23"/>
        </w:rPr>
      </w:pPr>
      <w:r w:rsidRPr="00FC4B08">
        <w:rPr>
          <w:b/>
          <w:bCs/>
          <w:sz w:val="23"/>
          <w:szCs w:val="23"/>
        </w:rPr>
        <w:t xml:space="preserve">V. Oilfield Site Restoration Program Projects: </w:t>
      </w:r>
    </w:p>
    <w:p w:rsidR="00D73D93" w:rsidRDefault="00D73D93" w:rsidP="00D73D93">
      <w:pPr>
        <w:pStyle w:val="Default"/>
        <w:rPr>
          <w:bCs/>
          <w:sz w:val="23"/>
          <w:szCs w:val="23"/>
        </w:rPr>
      </w:pPr>
      <w:r>
        <w:rPr>
          <w:b/>
          <w:bCs/>
          <w:sz w:val="23"/>
          <w:szCs w:val="23"/>
        </w:rPr>
        <w:tab/>
      </w:r>
      <w:r w:rsidR="007060EB">
        <w:rPr>
          <w:bCs/>
          <w:sz w:val="23"/>
          <w:szCs w:val="23"/>
        </w:rPr>
        <w:t>Brent Campbell</w:t>
      </w:r>
      <w:r>
        <w:rPr>
          <w:bCs/>
          <w:sz w:val="23"/>
          <w:szCs w:val="23"/>
        </w:rPr>
        <w:t xml:space="preserve"> discussed in detail the current Oilfield Site Restoration Program projects.</w:t>
      </w:r>
    </w:p>
    <w:p w:rsidR="00F40624" w:rsidRPr="00FC4B08" w:rsidRDefault="00F40624" w:rsidP="00D73D93">
      <w:pPr>
        <w:pStyle w:val="Default"/>
        <w:rPr>
          <w:sz w:val="23"/>
          <w:szCs w:val="23"/>
        </w:rPr>
      </w:pPr>
    </w:p>
    <w:p w:rsidR="00F40624" w:rsidRDefault="00D73D93" w:rsidP="00D73D93">
      <w:pPr>
        <w:pStyle w:val="Default"/>
        <w:rPr>
          <w:bCs/>
          <w:sz w:val="23"/>
          <w:szCs w:val="23"/>
        </w:rPr>
      </w:pPr>
      <w:r>
        <w:rPr>
          <w:rFonts w:ascii="Arial" w:hAnsi="Arial" w:cs="Arial"/>
          <w:b/>
          <w:bCs/>
          <w:sz w:val="23"/>
          <w:szCs w:val="23"/>
        </w:rPr>
        <w:tab/>
      </w:r>
      <w:r w:rsidR="00BB7EE0">
        <w:rPr>
          <w:bCs/>
          <w:sz w:val="23"/>
          <w:szCs w:val="23"/>
        </w:rPr>
        <w:t xml:space="preserve">Currently, there are </w:t>
      </w:r>
      <w:r w:rsidR="00F40624">
        <w:rPr>
          <w:bCs/>
          <w:sz w:val="23"/>
          <w:szCs w:val="23"/>
        </w:rPr>
        <w:t>seven</w:t>
      </w:r>
      <w:r>
        <w:rPr>
          <w:bCs/>
          <w:sz w:val="23"/>
          <w:szCs w:val="23"/>
        </w:rPr>
        <w:t xml:space="preserve"> active Oilfield Site Restoration projects</w:t>
      </w:r>
      <w:r w:rsidR="00F40624">
        <w:rPr>
          <w:bCs/>
          <w:sz w:val="23"/>
          <w:szCs w:val="23"/>
        </w:rPr>
        <w:t xml:space="preserve"> in various fields</w:t>
      </w:r>
      <w:r w:rsidR="007612AF">
        <w:rPr>
          <w:bCs/>
          <w:sz w:val="23"/>
          <w:szCs w:val="23"/>
        </w:rPr>
        <w:t>.</w:t>
      </w:r>
      <w:r w:rsidR="00F40624">
        <w:rPr>
          <w:bCs/>
          <w:sz w:val="23"/>
          <w:szCs w:val="23"/>
        </w:rPr>
        <w:t xml:space="preserve">  </w:t>
      </w:r>
      <w:r w:rsidR="007612AF">
        <w:rPr>
          <w:bCs/>
          <w:sz w:val="23"/>
          <w:szCs w:val="23"/>
        </w:rPr>
        <w:t xml:space="preserve">  </w:t>
      </w:r>
    </w:p>
    <w:p w:rsidR="00F40624" w:rsidRDefault="00F40624" w:rsidP="00D73D93">
      <w:pPr>
        <w:pStyle w:val="Default"/>
        <w:rPr>
          <w:bCs/>
          <w:sz w:val="23"/>
          <w:szCs w:val="23"/>
        </w:rPr>
      </w:pPr>
    </w:p>
    <w:p w:rsidR="007117BD" w:rsidRDefault="00D73D93" w:rsidP="00D73D93">
      <w:pPr>
        <w:pStyle w:val="Default"/>
        <w:rPr>
          <w:bCs/>
          <w:sz w:val="23"/>
          <w:szCs w:val="23"/>
        </w:rPr>
      </w:pPr>
      <w:r>
        <w:rPr>
          <w:bCs/>
          <w:sz w:val="23"/>
          <w:szCs w:val="23"/>
        </w:rPr>
        <w:tab/>
        <w:t>There ha</w:t>
      </w:r>
      <w:r w:rsidR="00BB7EE0">
        <w:rPr>
          <w:bCs/>
          <w:sz w:val="23"/>
          <w:szCs w:val="23"/>
        </w:rPr>
        <w:t xml:space="preserve">ve been three </w:t>
      </w:r>
      <w:r>
        <w:rPr>
          <w:bCs/>
          <w:sz w:val="23"/>
          <w:szCs w:val="23"/>
        </w:rPr>
        <w:t>Oilfield Site Restoration project</w:t>
      </w:r>
      <w:r w:rsidR="00B85ECA">
        <w:rPr>
          <w:bCs/>
          <w:sz w:val="23"/>
          <w:szCs w:val="23"/>
        </w:rPr>
        <w:t>s completed since the July</w:t>
      </w:r>
    </w:p>
    <w:p w:rsidR="00B85ECA" w:rsidRDefault="007117BD" w:rsidP="00D73D93">
      <w:pPr>
        <w:pStyle w:val="Default"/>
        <w:rPr>
          <w:bCs/>
          <w:sz w:val="23"/>
          <w:szCs w:val="23"/>
        </w:rPr>
      </w:pPr>
      <w:r>
        <w:rPr>
          <w:bCs/>
          <w:sz w:val="23"/>
          <w:szCs w:val="23"/>
        </w:rPr>
        <w:t>2013</w:t>
      </w:r>
      <w:r w:rsidR="00D73D93">
        <w:rPr>
          <w:bCs/>
          <w:sz w:val="23"/>
          <w:szCs w:val="23"/>
        </w:rPr>
        <w:t>, meeting</w:t>
      </w:r>
      <w:r>
        <w:rPr>
          <w:bCs/>
          <w:sz w:val="23"/>
          <w:szCs w:val="23"/>
        </w:rPr>
        <w:t xml:space="preserve">, </w:t>
      </w:r>
      <w:r w:rsidR="00B85ECA">
        <w:rPr>
          <w:bCs/>
          <w:sz w:val="23"/>
          <w:szCs w:val="23"/>
        </w:rPr>
        <w:t>including an emergency bid in January of 2014, to plug a leaking well that was hit by a bulldozer while preparing a site for drilling.  The company denied responsibility, and the Program will attempt to recoup plugging and abandonment costs from the company.</w:t>
      </w:r>
    </w:p>
    <w:p w:rsidR="00B85ECA" w:rsidRDefault="00B85ECA" w:rsidP="00D73D93">
      <w:pPr>
        <w:pStyle w:val="Default"/>
        <w:rPr>
          <w:bCs/>
          <w:sz w:val="23"/>
          <w:szCs w:val="23"/>
        </w:rPr>
      </w:pPr>
    </w:p>
    <w:p w:rsidR="00B85ECA" w:rsidRDefault="00B85ECA" w:rsidP="00D73D93">
      <w:pPr>
        <w:pStyle w:val="Default"/>
        <w:rPr>
          <w:bCs/>
          <w:sz w:val="23"/>
          <w:szCs w:val="23"/>
        </w:rPr>
      </w:pPr>
    </w:p>
    <w:p w:rsidR="007117BD" w:rsidRDefault="007117BD" w:rsidP="00D73D93">
      <w:pPr>
        <w:pStyle w:val="Default"/>
        <w:rPr>
          <w:bCs/>
          <w:sz w:val="23"/>
          <w:szCs w:val="23"/>
        </w:rPr>
      </w:pPr>
    </w:p>
    <w:p w:rsidR="00A5365F" w:rsidRDefault="00A5365F" w:rsidP="00A5365F">
      <w:pPr>
        <w:pStyle w:val="Default"/>
        <w:jc w:val="center"/>
        <w:rPr>
          <w:sz w:val="22"/>
          <w:szCs w:val="22"/>
        </w:rPr>
      </w:pPr>
    </w:p>
    <w:p w:rsidR="00D4079C" w:rsidRDefault="00D4079C" w:rsidP="00546C08">
      <w:pPr>
        <w:pStyle w:val="Default"/>
        <w:rPr>
          <w:b/>
          <w:bCs/>
          <w:sz w:val="23"/>
          <w:szCs w:val="23"/>
        </w:rPr>
      </w:pPr>
    </w:p>
    <w:p w:rsidR="00D4079C" w:rsidRDefault="00D4079C" w:rsidP="00546C08">
      <w:pPr>
        <w:pStyle w:val="Default"/>
        <w:rPr>
          <w:b/>
          <w:bCs/>
          <w:sz w:val="23"/>
          <w:szCs w:val="23"/>
        </w:rPr>
      </w:pPr>
    </w:p>
    <w:p w:rsidR="00D4079C" w:rsidRDefault="00D4079C" w:rsidP="00546C08">
      <w:pPr>
        <w:pStyle w:val="Default"/>
        <w:rPr>
          <w:b/>
          <w:bCs/>
          <w:sz w:val="23"/>
          <w:szCs w:val="23"/>
        </w:rPr>
      </w:pPr>
    </w:p>
    <w:p w:rsidR="00D4079C" w:rsidRDefault="00D4079C" w:rsidP="00D4079C">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D4079C" w:rsidRDefault="00D4079C" w:rsidP="00D4079C">
      <w:pPr>
        <w:pStyle w:val="Default"/>
        <w:rPr>
          <w:sz w:val="18"/>
          <w:szCs w:val="18"/>
        </w:rPr>
      </w:pPr>
      <w:r>
        <w:rPr>
          <w:sz w:val="18"/>
          <w:szCs w:val="18"/>
        </w:rPr>
        <w:t xml:space="preserve">GOVERNOR                                                                                                                                                         CHAIRMAN </w:t>
      </w:r>
    </w:p>
    <w:p w:rsidR="00D4079C" w:rsidRDefault="00D4079C" w:rsidP="00D4079C">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D4079C" w:rsidRDefault="00D4079C" w:rsidP="00D4079C">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D4079C" w:rsidRDefault="00D4079C" w:rsidP="00D4079C">
      <w:pPr>
        <w:pStyle w:val="Default"/>
        <w:rPr>
          <w:b/>
          <w:bCs/>
          <w:sz w:val="36"/>
          <w:szCs w:val="36"/>
        </w:rPr>
      </w:pPr>
    </w:p>
    <w:p w:rsidR="00D4079C" w:rsidRDefault="00D4079C" w:rsidP="00D4079C">
      <w:pPr>
        <w:pStyle w:val="Default"/>
        <w:jc w:val="center"/>
        <w:rPr>
          <w:sz w:val="32"/>
          <w:szCs w:val="32"/>
        </w:rPr>
      </w:pPr>
      <w:r>
        <w:rPr>
          <w:b/>
          <w:bCs/>
          <w:sz w:val="32"/>
          <w:szCs w:val="32"/>
        </w:rPr>
        <w:t>MEETING MINUTES</w:t>
      </w:r>
    </w:p>
    <w:p w:rsidR="00D4079C" w:rsidRDefault="00D4079C" w:rsidP="00D4079C">
      <w:pPr>
        <w:pStyle w:val="Default"/>
        <w:jc w:val="center"/>
        <w:rPr>
          <w:sz w:val="22"/>
          <w:szCs w:val="22"/>
        </w:rPr>
      </w:pPr>
      <w:r>
        <w:rPr>
          <w:sz w:val="22"/>
          <w:szCs w:val="22"/>
        </w:rPr>
        <w:t>LaSalle Building</w:t>
      </w:r>
    </w:p>
    <w:p w:rsidR="00D4079C" w:rsidRDefault="00D4079C" w:rsidP="00D4079C">
      <w:pPr>
        <w:pStyle w:val="Default"/>
        <w:jc w:val="center"/>
        <w:rPr>
          <w:sz w:val="22"/>
          <w:szCs w:val="22"/>
        </w:rPr>
      </w:pPr>
      <w:r>
        <w:rPr>
          <w:sz w:val="22"/>
          <w:szCs w:val="22"/>
        </w:rPr>
        <w:t>617 North Third Street</w:t>
      </w:r>
    </w:p>
    <w:p w:rsidR="00D4079C" w:rsidRDefault="00F40624" w:rsidP="00D4079C">
      <w:pPr>
        <w:pStyle w:val="Default"/>
        <w:jc w:val="center"/>
        <w:rPr>
          <w:sz w:val="22"/>
          <w:szCs w:val="22"/>
        </w:rPr>
      </w:pPr>
      <w:r>
        <w:rPr>
          <w:sz w:val="22"/>
          <w:szCs w:val="22"/>
        </w:rPr>
        <w:t>Thursday, February 20, 2014</w:t>
      </w:r>
    </w:p>
    <w:p w:rsidR="00D4079C" w:rsidRDefault="00D4079C" w:rsidP="00D4079C">
      <w:pPr>
        <w:pStyle w:val="Default"/>
        <w:jc w:val="center"/>
        <w:rPr>
          <w:sz w:val="22"/>
          <w:szCs w:val="22"/>
        </w:rPr>
      </w:pPr>
      <w:r>
        <w:rPr>
          <w:sz w:val="22"/>
          <w:szCs w:val="22"/>
        </w:rPr>
        <w:t>1:30 p.m.</w:t>
      </w:r>
    </w:p>
    <w:p w:rsidR="00D4079C" w:rsidRDefault="00D4079C" w:rsidP="00546C08">
      <w:pPr>
        <w:pStyle w:val="Default"/>
        <w:rPr>
          <w:b/>
          <w:bCs/>
          <w:sz w:val="23"/>
          <w:szCs w:val="23"/>
        </w:rPr>
      </w:pPr>
    </w:p>
    <w:p w:rsidR="003D4774" w:rsidRDefault="00A5365F" w:rsidP="00546C08">
      <w:pPr>
        <w:pStyle w:val="Default"/>
        <w:rPr>
          <w:b/>
          <w:bCs/>
          <w:sz w:val="23"/>
          <w:szCs w:val="23"/>
        </w:rPr>
      </w:pPr>
      <w:r w:rsidRPr="00A5365F">
        <w:rPr>
          <w:b/>
          <w:bCs/>
          <w:sz w:val="23"/>
          <w:szCs w:val="23"/>
        </w:rPr>
        <w:t>VI</w:t>
      </w:r>
      <w:r w:rsidR="003D4774" w:rsidRPr="00A5365F">
        <w:rPr>
          <w:b/>
          <w:bCs/>
          <w:sz w:val="23"/>
          <w:szCs w:val="23"/>
        </w:rPr>
        <w:t xml:space="preserve">. </w:t>
      </w:r>
      <w:r w:rsidR="00546C08">
        <w:rPr>
          <w:b/>
          <w:bCs/>
          <w:sz w:val="23"/>
          <w:szCs w:val="23"/>
        </w:rPr>
        <w:t>Federal and Third-</w:t>
      </w:r>
      <w:r w:rsidRPr="00A5365F">
        <w:rPr>
          <w:b/>
          <w:bCs/>
          <w:sz w:val="23"/>
          <w:szCs w:val="23"/>
        </w:rPr>
        <w:t>Party Activity:</w:t>
      </w:r>
      <w:r w:rsidR="003D4774" w:rsidRPr="00A5365F">
        <w:rPr>
          <w:b/>
          <w:bCs/>
          <w:sz w:val="23"/>
          <w:szCs w:val="23"/>
        </w:rPr>
        <w:t xml:space="preserve"> </w:t>
      </w:r>
    </w:p>
    <w:p w:rsidR="00546C08" w:rsidRDefault="00546C08" w:rsidP="00546C08">
      <w:pPr>
        <w:pStyle w:val="Default"/>
        <w:rPr>
          <w:bCs/>
          <w:sz w:val="23"/>
          <w:szCs w:val="23"/>
        </w:rPr>
      </w:pPr>
      <w:r>
        <w:rPr>
          <w:b/>
          <w:bCs/>
          <w:sz w:val="23"/>
          <w:szCs w:val="23"/>
        </w:rPr>
        <w:tab/>
      </w:r>
      <w:r w:rsidR="007060EB">
        <w:rPr>
          <w:bCs/>
          <w:sz w:val="23"/>
          <w:szCs w:val="23"/>
        </w:rPr>
        <w:t>Brent Campbell</w:t>
      </w:r>
      <w:r>
        <w:rPr>
          <w:bCs/>
          <w:sz w:val="23"/>
          <w:szCs w:val="23"/>
        </w:rPr>
        <w:t xml:space="preserve"> </w:t>
      </w:r>
      <w:r w:rsidR="00B85ECA">
        <w:rPr>
          <w:bCs/>
          <w:sz w:val="23"/>
          <w:szCs w:val="23"/>
        </w:rPr>
        <w:t xml:space="preserve">indicated that currently there is no </w:t>
      </w:r>
      <w:r>
        <w:rPr>
          <w:bCs/>
          <w:sz w:val="23"/>
          <w:szCs w:val="23"/>
        </w:rPr>
        <w:t>Federal and Third-Party Activity.</w:t>
      </w:r>
    </w:p>
    <w:p w:rsidR="007117BD" w:rsidRDefault="008E47D5" w:rsidP="00B85ECA">
      <w:pPr>
        <w:pStyle w:val="Default"/>
        <w:rPr>
          <w:bCs/>
          <w:sz w:val="23"/>
          <w:szCs w:val="23"/>
        </w:rPr>
      </w:pPr>
      <w:r>
        <w:rPr>
          <w:bCs/>
          <w:sz w:val="23"/>
          <w:szCs w:val="23"/>
        </w:rPr>
        <w:tab/>
      </w:r>
      <w:r w:rsidR="00A05AA7">
        <w:rPr>
          <w:bCs/>
          <w:sz w:val="23"/>
          <w:szCs w:val="23"/>
        </w:rPr>
        <w:t xml:space="preserve"> </w:t>
      </w:r>
    </w:p>
    <w:p w:rsidR="00D73D93" w:rsidRDefault="00D73D93" w:rsidP="003D4774">
      <w:pPr>
        <w:pStyle w:val="Default"/>
        <w:rPr>
          <w:b/>
          <w:bCs/>
          <w:sz w:val="23"/>
          <w:szCs w:val="23"/>
        </w:rPr>
      </w:pPr>
    </w:p>
    <w:p w:rsidR="007117BD" w:rsidRDefault="007117BD" w:rsidP="003D4774">
      <w:pPr>
        <w:pStyle w:val="Default"/>
        <w:rPr>
          <w:b/>
          <w:bCs/>
          <w:sz w:val="23"/>
          <w:szCs w:val="23"/>
        </w:rPr>
      </w:pPr>
    </w:p>
    <w:p w:rsidR="00D73D93" w:rsidRDefault="000B6CB0" w:rsidP="00D73D93">
      <w:pPr>
        <w:pStyle w:val="Default"/>
        <w:rPr>
          <w:b/>
          <w:bCs/>
          <w:sz w:val="23"/>
          <w:szCs w:val="23"/>
        </w:rPr>
      </w:pPr>
      <w:r>
        <w:rPr>
          <w:b/>
          <w:bCs/>
          <w:sz w:val="23"/>
          <w:szCs w:val="23"/>
        </w:rPr>
        <w:t>VIII:  Old Business and New Business:</w:t>
      </w:r>
    </w:p>
    <w:p w:rsidR="00B85ECA" w:rsidRDefault="00B85ECA" w:rsidP="00D73D93">
      <w:pPr>
        <w:pStyle w:val="Default"/>
        <w:rPr>
          <w:b/>
          <w:bCs/>
          <w:sz w:val="23"/>
          <w:szCs w:val="23"/>
        </w:rPr>
      </w:pPr>
      <w:r>
        <w:rPr>
          <w:b/>
          <w:bCs/>
          <w:sz w:val="23"/>
          <w:szCs w:val="23"/>
        </w:rPr>
        <w:tab/>
        <w:t>Old Business:</w:t>
      </w:r>
    </w:p>
    <w:p w:rsidR="00B85ECA" w:rsidRDefault="00B85ECA" w:rsidP="00D73D93">
      <w:pPr>
        <w:pStyle w:val="Default"/>
        <w:rPr>
          <w:bCs/>
          <w:sz w:val="23"/>
          <w:szCs w:val="23"/>
        </w:rPr>
      </w:pPr>
      <w:r>
        <w:rPr>
          <w:b/>
          <w:bCs/>
          <w:sz w:val="23"/>
          <w:szCs w:val="23"/>
        </w:rPr>
        <w:tab/>
      </w:r>
      <w:r>
        <w:rPr>
          <w:b/>
          <w:bCs/>
          <w:sz w:val="23"/>
          <w:szCs w:val="23"/>
        </w:rPr>
        <w:tab/>
      </w:r>
      <w:r>
        <w:rPr>
          <w:bCs/>
          <w:sz w:val="23"/>
          <w:szCs w:val="23"/>
        </w:rPr>
        <w:t>There was no old business brought up by the Commissioners for discussion.</w:t>
      </w:r>
    </w:p>
    <w:p w:rsidR="00B85ECA" w:rsidRPr="00B85ECA" w:rsidRDefault="00B85ECA" w:rsidP="00D73D93">
      <w:pPr>
        <w:pStyle w:val="Default"/>
        <w:rPr>
          <w:bCs/>
          <w:sz w:val="23"/>
          <w:szCs w:val="23"/>
        </w:rPr>
      </w:pPr>
    </w:p>
    <w:p w:rsidR="00D4079C" w:rsidRDefault="007B47B1" w:rsidP="007117BD">
      <w:pPr>
        <w:pStyle w:val="Default"/>
        <w:rPr>
          <w:bCs/>
          <w:sz w:val="23"/>
          <w:szCs w:val="23"/>
        </w:rPr>
      </w:pPr>
      <w:r>
        <w:rPr>
          <w:b/>
          <w:bCs/>
          <w:sz w:val="23"/>
          <w:szCs w:val="23"/>
        </w:rPr>
        <w:tab/>
      </w:r>
      <w:r w:rsidR="00B85ECA">
        <w:rPr>
          <w:b/>
          <w:bCs/>
          <w:sz w:val="23"/>
          <w:szCs w:val="23"/>
        </w:rPr>
        <w:t>New Business:</w:t>
      </w:r>
    </w:p>
    <w:p w:rsidR="00D4079C" w:rsidRDefault="00D4079C" w:rsidP="007117BD">
      <w:pPr>
        <w:pStyle w:val="Default"/>
        <w:rPr>
          <w:bCs/>
          <w:sz w:val="23"/>
          <w:szCs w:val="23"/>
        </w:rPr>
      </w:pPr>
      <w:r w:rsidRPr="00D4079C">
        <w:rPr>
          <w:b/>
          <w:bCs/>
          <w:sz w:val="23"/>
          <w:szCs w:val="23"/>
        </w:rPr>
        <w:t xml:space="preserve">          </w:t>
      </w:r>
      <w:r w:rsidR="007B47B1">
        <w:rPr>
          <w:b/>
          <w:bCs/>
          <w:sz w:val="23"/>
          <w:szCs w:val="23"/>
        </w:rPr>
        <w:tab/>
      </w:r>
      <w:r w:rsidRPr="00D4079C">
        <w:rPr>
          <w:b/>
          <w:bCs/>
          <w:sz w:val="23"/>
          <w:szCs w:val="23"/>
        </w:rPr>
        <w:t>A.</w:t>
      </w:r>
      <w:r>
        <w:rPr>
          <w:b/>
          <w:bCs/>
          <w:sz w:val="23"/>
          <w:szCs w:val="23"/>
        </w:rPr>
        <w:t xml:space="preserve">  </w:t>
      </w:r>
      <w:r w:rsidRPr="00D4079C">
        <w:rPr>
          <w:bCs/>
          <w:sz w:val="23"/>
          <w:szCs w:val="23"/>
        </w:rPr>
        <w:t>Navigational Aid</w:t>
      </w:r>
      <w:r w:rsidR="00F40624">
        <w:rPr>
          <w:bCs/>
          <w:sz w:val="23"/>
          <w:szCs w:val="23"/>
        </w:rPr>
        <w:t xml:space="preserve"> Bid Package</w:t>
      </w:r>
    </w:p>
    <w:p w:rsidR="000B6CB0" w:rsidRPr="00D4079C" w:rsidRDefault="000B6CB0" w:rsidP="00D73D93">
      <w:pPr>
        <w:pStyle w:val="Default"/>
        <w:rPr>
          <w:bCs/>
          <w:sz w:val="23"/>
          <w:szCs w:val="23"/>
        </w:rPr>
      </w:pPr>
    </w:p>
    <w:p w:rsidR="007B47B1" w:rsidRDefault="00DD32B3" w:rsidP="00D4079C">
      <w:pPr>
        <w:pStyle w:val="Default"/>
        <w:rPr>
          <w:bCs/>
          <w:sz w:val="23"/>
          <w:szCs w:val="23"/>
        </w:rPr>
      </w:pPr>
      <w:r>
        <w:rPr>
          <w:bCs/>
          <w:sz w:val="23"/>
          <w:szCs w:val="23"/>
        </w:rPr>
        <w:tab/>
      </w:r>
      <w:r w:rsidR="009B4AE6">
        <w:rPr>
          <w:bCs/>
          <w:sz w:val="23"/>
          <w:szCs w:val="23"/>
        </w:rPr>
        <w:t xml:space="preserve">   </w:t>
      </w:r>
      <w:r w:rsidR="007060EB">
        <w:rPr>
          <w:bCs/>
          <w:sz w:val="23"/>
          <w:szCs w:val="23"/>
        </w:rPr>
        <w:t>Brent Campbell</w:t>
      </w:r>
      <w:r w:rsidR="000B6CB0">
        <w:rPr>
          <w:bCs/>
          <w:sz w:val="23"/>
          <w:szCs w:val="23"/>
        </w:rPr>
        <w:t xml:space="preserve"> </w:t>
      </w:r>
      <w:r w:rsidR="007B47B1">
        <w:rPr>
          <w:bCs/>
          <w:sz w:val="23"/>
          <w:szCs w:val="23"/>
        </w:rPr>
        <w:t>indicated there is a mandatory pre-bid meeting on March 6, 2014</w:t>
      </w:r>
      <w:r w:rsidR="002910A2">
        <w:rPr>
          <w:bCs/>
          <w:sz w:val="23"/>
          <w:szCs w:val="23"/>
        </w:rPr>
        <w:t xml:space="preserve">, and </w:t>
      </w:r>
      <w:proofErr w:type="gramStart"/>
      <w:r w:rsidR="002910A2">
        <w:rPr>
          <w:bCs/>
          <w:sz w:val="23"/>
          <w:szCs w:val="23"/>
        </w:rPr>
        <w:t>a  bid</w:t>
      </w:r>
      <w:proofErr w:type="gramEnd"/>
      <w:r w:rsidR="002910A2">
        <w:rPr>
          <w:bCs/>
          <w:sz w:val="23"/>
          <w:szCs w:val="23"/>
        </w:rPr>
        <w:t xml:space="preserve"> opening on March 13</w:t>
      </w:r>
      <w:r w:rsidR="007B47B1">
        <w:rPr>
          <w:bCs/>
          <w:sz w:val="23"/>
          <w:szCs w:val="23"/>
        </w:rPr>
        <w:t>, 2014.</w:t>
      </w:r>
    </w:p>
    <w:p w:rsidR="007B47B1" w:rsidRDefault="007B47B1" w:rsidP="00D4079C">
      <w:pPr>
        <w:pStyle w:val="Default"/>
        <w:rPr>
          <w:bCs/>
          <w:sz w:val="23"/>
          <w:szCs w:val="23"/>
        </w:rPr>
      </w:pPr>
      <w:r>
        <w:rPr>
          <w:bCs/>
          <w:sz w:val="23"/>
          <w:szCs w:val="23"/>
        </w:rPr>
        <w:tab/>
        <w:t xml:space="preserve">   There are currently 126 sites that have </w:t>
      </w:r>
      <w:r w:rsidR="00D4079C">
        <w:rPr>
          <w:bCs/>
          <w:sz w:val="23"/>
          <w:szCs w:val="23"/>
        </w:rPr>
        <w:t>navigational aids</w:t>
      </w:r>
      <w:r>
        <w:rPr>
          <w:bCs/>
          <w:sz w:val="23"/>
          <w:szCs w:val="23"/>
        </w:rPr>
        <w:t xml:space="preserve"> installed on those sites, and part of the bid includes pricing to inspect those sites, including the inspecting of the navigational aid and the orphaned wells themselves and complete a report on the well and on the navigational aids stating deficiencies, and the pricing for inspecting newly-orphaned sites to determine whether they need navigational aids, following a certain criteria.</w:t>
      </w:r>
    </w:p>
    <w:p w:rsidR="005C00E8" w:rsidRDefault="00CD12EC" w:rsidP="00D4079C">
      <w:pPr>
        <w:pStyle w:val="Default"/>
        <w:rPr>
          <w:bCs/>
          <w:sz w:val="23"/>
          <w:szCs w:val="23"/>
        </w:rPr>
      </w:pPr>
      <w:r>
        <w:rPr>
          <w:bCs/>
          <w:sz w:val="23"/>
          <w:szCs w:val="23"/>
        </w:rPr>
        <w:tab/>
        <w:t xml:space="preserve"> The navigational aids will be inspected once a year, and then the contract will be extended for two, so basically a three-year contract.</w:t>
      </w:r>
    </w:p>
    <w:p w:rsidR="000B6CB0" w:rsidRDefault="000B6CB0" w:rsidP="00D73D93">
      <w:pPr>
        <w:pStyle w:val="Default"/>
        <w:rPr>
          <w:bCs/>
          <w:sz w:val="23"/>
          <w:szCs w:val="23"/>
        </w:rPr>
      </w:pPr>
    </w:p>
    <w:p w:rsidR="005C00E8" w:rsidRPr="00D4079C" w:rsidRDefault="00D4079C" w:rsidP="00D73D93">
      <w:pPr>
        <w:pStyle w:val="Default"/>
        <w:rPr>
          <w:bCs/>
          <w:sz w:val="23"/>
          <w:szCs w:val="23"/>
        </w:rPr>
      </w:pPr>
      <w:r w:rsidRPr="00D4079C">
        <w:rPr>
          <w:b/>
          <w:bCs/>
          <w:sz w:val="23"/>
          <w:szCs w:val="23"/>
        </w:rPr>
        <w:t xml:space="preserve">          </w:t>
      </w:r>
      <w:r w:rsidR="007B47B1">
        <w:rPr>
          <w:b/>
          <w:bCs/>
          <w:sz w:val="23"/>
          <w:szCs w:val="23"/>
        </w:rPr>
        <w:tab/>
      </w:r>
      <w:r w:rsidRPr="00D4079C">
        <w:rPr>
          <w:b/>
          <w:bCs/>
          <w:sz w:val="23"/>
          <w:szCs w:val="23"/>
        </w:rPr>
        <w:t>B.</w:t>
      </w:r>
      <w:r>
        <w:rPr>
          <w:b/>
          <w:bCs/>
          <w:sz w:val="23"/>
          <w:szCs w:val="23"/>
        </w:rPr>
        <w:t xml:space="preserve">  </w:t>
      </w:r>
      <w:r w:rsidR="00F40624">
        <w:rPr>
          <w:bCs/>
          <w:sz w:val="23"/>
          <w:szCs w:val="23"/>
        </w:rPr>
        <w:t>Internal Audit of OSR Fund and SSTAs</w:t>
      </w:r>
    </w:p>
    <w:p w:rsidR="00D4079C" w:rsidRPr="00A05AA7" w:rsidRDefault="00D4079C" w:rsidP="00D4079C">
      <w:pPr>
        <w:pStyle w:val="Default"/>
        <w:rPr>
          <w:b/>
          <w:bCs/>
          <w:sz w:val="23"/>
          <w:szCs w:val="23"/>
        </w:rPr>
      </w:pPr>
    </w:p>
    <w:p w:rsidR="000648DE" w:rsidRDefault="00D4079C" w:rsidP="003D4774">
      <w:pPr>
        <w:pStyle w:val="Default"/>
        <w:rPr>
          <w:bCs/>
          <w:sz w:val="23"/>
          <w:szCs w:val="23"/>
        </w:rPr>
      </w:pPr>
      <w:r>
        <w:rPr>
          <w:b/>
          <w:bCs/>
          <w:sz w:val="23"/>
          <w:szCs w:val="23"/>
        </w:rPr>
        <w:tab/>
        <w:t xml:space="preserve"> </w:t>
      </w:r>
      <w:r w:rsidR="009B4AE6">
        <w:rPr>
          <w:b/>
          <w:bCs/>
          <w:sz w:val="23"/>
          <w:szCs w:val="23"/>
        </w:rPr>
        <w:t xml:space="preserve">  </w:t>
      </w:r>
      <w:r>
        <w:rPr>
          <w:bCs/>
          <w:sz w:val="23"/>
          <w:szCs w:val="23"/>
        </w:rPr>
        <w:t xml:space="preserve">Brent Campbell discussed </w:t>
      </w:r>
      <w:r w:rsidR="000648DE">
        <w:rPr>
          <w:bCs/>
          <w:sz w:val="23"/>
          <w:szCs w:val="23"/>
        </w:rPr>
        <w:t xml:space="preserve">that an internal audit of the OSR Fund and SSTAs was released on October 2, 2013.  The audit was performed by Donnie </w:t>
      </w:r>
      <w:proofErr w:type="spellStart"/>
      <w:r w:rsidR="000648DE">
        <w:rPr>
          <w:bCs/>
          <w:sz w:val="23"/>
          <w:szCs w:val="23"/>
        </w:rPr>
        <w:t>Ladatto</w:t>
      </w:r>
      <w:proofErr w:type="spellEnd"/>
      <w:r w:rsidR="000648DE">
        <w:rPr>
          <w:bCs/>
          <w:sz w:val="23"/>
          <w:szCs w:val="23"/>
        </w:rPr>
        <w:t xml:space="preserve">, and there were negative findings.  </w:t>
      </w:r>
    </w:p>
    <w:p w:rsidR="000648DE" w:rsidRDefault="000648DE" w:rsidP="003D4774">
      <w:pPr>
        <w:pStyle w:val="Default"/>
        <w:rPr>
          <w:bCs/>
          <w:sz w:val="23"/>
          <w:szCs w:val="23"/>
        </w:rPr>
      </w:pPr>
    </w:p>
    <w:p w:rsidR="009B4AE6" w:rsidRDefault="009B4AE6" w:rsidP="003D4774">
      <w:pPr>
        <w:pStyle w:val="Default"/>
        <w:rPr>
          <w:bCs/>
          <w:sz w:val="23"/>
          <w:szCs w:val="23"/>
        </w:rPr>
      </w:pPr>
    </w:p>
    <w:p w:rsidR="009B4AE6" w:rsidRDefault="009B4AE6" w:rsidP="003D4774">
      <w:pPr>
        <w:pStyle w:val="Default"/>
        <w:rPr>
          <w:bCs/>
          <w:sz w:val="23"/>
          <w:szCs w:val="23"/>
        </w:rPr>
      </w:pPr>
    </w:p>
    <w:p w:rsidR="009B4AE6" w:rsidRDefault="009B4AE6" w:rsidP="003D4774">
      <w:pPr>
        <w:pStyle w:val="Default"/>
        <w:rPr>
          <w:bCs/>
          <w:sz w:val="23"/>
          <w:szCs w:val="23"/>
        </w:rPr>
      </w:pPr>
    </w:p>
    <w:p w:rsidR="009B4AE6" w:rsidRDefault="009B4AE6" w:rsidP="003D4774">
      <w:pPr>
        <w:pStyle w:val="Default"/>
        <w:rPr>
          <w:bCs/>
          <w:sz w:val="23"/>
          <w:szCs w:val="23"/>
        </w:rPr>
      </w:pPr>
    </w:p>
    <w:p w:rsidR="009B4AE6" w:rsidRDefault="009B4AE6" w:rsidP="003D4774">
      <w:pPr>
        <w:pStyle w:val="Default"/>
        <w:rPr>
          <w:bCs/>
          <w:sz w:val="23"/>
          <w:szCs w:val="23"/>
        </w:rPr>
      </w:pPr>
    </w:p>
    <w:p w:rsidR="009B4AE6" w:rsidRDefault="009B4AE6" w:rsidP="003D4774">
      <w:pPr>
        <w:pStyle w:val="Default"/>
        <w:rPr>
          <w:bCs/>
          <w:sz w:val="23"/>
          <w:szCs w:val="23"/>
        </w:rPr>
      </w:pPr>
    </w:p>
    <w:p w:rsidR="009B4AE6" w:rsidRDefault="009B4AE6" w:rsidP="009B4AE6">
      <w:pPr>
        <w:pStyle w:val="Default"/>
        <w:rPr>
          <w:sz w:val="18"/>
          <w:szCs w:val="18"/>
        </w:rPr>
      </w:pPr>
      <w:r>
        <w:rPr>
          <w:b/>
          <w:bCs/>
          <w:i/>
          <w:iCs/>
          <w:sz w:val="18"/>
          <w:szCs w:val="18"/>
        </w:rPr>
        <w:lastRenderedPageBreak/>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9B4AE6" w:rsidRDefault="009B4AE6" w:rsidP="009B4AE6">
      <w:pPr>
        <w:pStyle w:val="Default"/>
        <w:rPr>
          <w:sz w:val="18"/>
          <w:szCs w:val="18"/>
        </w:rPr>
      </w:pPr>
      <w:r>
        <w:rPr>
          <w:sz w:val="18"/>
          <w:szCs w:val="18"/>
        </w:rPr>
        <w:t xml:space="preserve">GOVERNOR                                                                                                                                                         CHAIRMAN </w:t>
      </w:r>
    </w:p>
    <w:p w:rsidR="009B4AE6" w:rsidRDefault="009B4AE6" w:rsidP="009B4AE6">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9B4AE6" w:rsidRDefault="009B4AE6" w:rsidP="009B4AE6">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9B4AE6" w:rsidRDefault="009B4AE6" w:rsidP="009B4AE6">
      <w:pPr>
        <w:pStyle w:val="Default"/>
        <w:rPr>
          <w:b/>
          <w:bCs/>
          <w:sz w:val="36"/>
          <w:szCs w:val="36"/>
        </w:rPr>
      </w:pPr>
    </w:p>
    <w:p w:rsidR="009B4AE6" w:rsidRDefault="009B4AE6" w:rsidP="009B4AE6">
      <w:pPr>
        <w:pStyle w:val="Default"/>
        <w:jc w:val="center"/>
        <w:rPr>
          <w:sz w:val="32"/>
          <w:szCs w:val="32"/>
        </w:rPr>
      </w:pPr>
      <w:r>
        <w:rPr>
          <w:b/>
          <w:bCs/>
          <w:sz w:val="32"/>
          <w:szCs w:val="32"/>
        </w:rPr>
        <w:t>MEETING MINUTES</w:t>
      </w:r>
    </w:p>
    <w:p w:rsidR="009B4AE6" w:rsidRDefault="009B4AE6" w:rsidP="009B4AE6">
      <w:pPr>
        <w:pStyle w:val="Default"/>
        <w:jc w:val="center"/>
        <w:rPr>
          <w:sz w:val="22"/>
          <w:szCs w:val="22"/>
        </w:rPr>
      </w:pPr>
      <w:r>
        <w:rPr>
          <w:sz w:val="22"/>
          <w:szCs w:val="22"/>
        </w:rPr>
        <w:t>LaSalle Building</w:t>
      </w:r>
    </w:p>
    <w:p w:rsidR="009B4AE6" w:rsidRDefault="009B4AE6" w:rsidP="009B4AE6">
      <w:pPr>
        <w:pStyle w:val="Default"/>
        <w:jc w:val="center"/>
        <w:rPr>
          <w:sz w:val="22"/>
          <w:szCs w:val="22"/>
        </w:rPr>
      </w:pPr>
      <w:r>
        <w:rPr>
          <w:sz w:val="22"/>
          <w:szCs w:val="22"/>
        </w:rPr>
        <w:t>617 North Third Street</w:t>
      </w:r>
    </w:p>
    <w:p w:rsidR="009B4AE6" w:rsidRDefault="009B4AE6" w:rsidP="009B4AE6">
      <w:pPr>
        <w:pStyle w:val="Default"/>
        <w:jc w:val="center"/>
        <w:rPr>
          <w:sz w:val="22"/>
          <w:szCs w:val="22"/>
        </w:rPr>
      </w:pPr>
      <w:r>
        <w:rPr>
          <w:sz w:val="22"/>
          <w:szCs w:val="22"/>
        </w:rPr>
        <w:t>Thursday</w:t>
      </w:r>
      <w:r w:rsidR="000648DE">
        <w:rPr>
          <w:sz w:val="22"/>
          <w:szCs w:val="22"/>
        </w:rPr>
        <w:t>, February 20, 2014</w:t>
      </w:r>
    </w:p>
    <w:p w:rsidR="009B4AE6" w:rsidRDefault="009B4AE6" w:rsidP="009B4AE6">
      <w:pPr>
        <w:pStyle w:val="Default"/>
        <w:jc w:val="center"/>
        <w:rPr>
          <w:sz w:val="22"/>
          <w:szCs w:val="22"/>
        </w:rPr>
      </w:pPr>
      <w:r>
        <w:rPr>
          <w:sz w:val="22"/>
          <w:szCs w:val="22"/>
        </w:rPr>
        <w:t>1:30 p.m.</w:t>
      </w:r>
    </w:p>
    <w:p w:rsidR="009B4AE6" w:rsidRPr="00D4079C" w:rsidRDefault="009B4AE6" w:rsidP="003D4774">
      <w:pPr>
        <w:pStyle w:val="Default"/>
        <w:rPr>
          <w:bCs/>
          <w:sz w:val="23"/>
          <w:szCs w:val="23"/>
        </w:rPr>
      </w:pPr>
    </w:p>
    <w:p w:rsidR="009B4AE6" w:rsidRDefault="009B4AE6" w:rsidP="003D4774">
      <w:pPr>
        <w:pStyle w:val="Default"/>
        <w:rPr>
          <w:b/>
          <w:bCs/>
          <w:sz w:val="23"/>
          <w:szCs w:val="23"/>
        </w:rPr>
      </w:pPr>
    </w:p>
    <w:p w:rsidR="005154D5" w:rsidRDefault="005154D5" w:rsidP="003D4774">
      <w:pPr>
        <w:pStyle w:val="Default"/>
        <w:rPr>
          <w:b/>
          <w:bCs/>
          <w:sz w:val="23"/>
          <w:szCs w:val="23"/>
        </w:rPr>
      </w:pPr>
    </w:p>
    <w:p w:rsidR="005154D5" w:rsidRDefault="000648DE" w:rsidP="003D4774">
      <w:pPr>
        <w:pStyle w:val="Default"/>
        <w:rPr>
          <w:b/>
          <w:bCs/>
          <w:sz w:val="23"/>
          <w:szCs w:val="23"/>
        </w:rPr>
      </w:pPr>
      <w:r>
        <w:rPr>
          <w:b/>
          <w:bCs/>
          <w:sz w:val="23"/>
          <w:szCs w:val="23"/>
        </w:rPr>
        <w:t>VIII</w:t>
      </w:r>
      <w:r>
        <w:rPr>
          <w:b/>
          <w:bCs/>
          <w:sz w:val="23"/>
          <w:szCs w:val="23"/>
        </w:rPr>
        <w:tab/>
        <w:t xml:space="preserve">Public Comments </w:t>
      </w:r>
    </w:p>
    <w:p w:rsidR="000648DE" w:rsidRDefault="000648DE" w:rsidP="003D4774">
      <w:pPr>
        <w:pStyle w:val="Default"/>
        <w:rPr>
          <w:bCs/>
          <w:sz w:val="23"/>
          <w:szCs w:val="23"/>
        </w:rPr>
      </w:pPr>
      <w:r>
        <w:rPr>
          <w:b/>
          <w:bCs/>
          <w:sz w:val="23"/>
          <w:szCs w:val="23"/>
        </w:rPr>
        <w:tab/>
      </w:r>
      <w:r>
        <w:rPr>
          <w:bCs/>
          <w:sz w:val="23"/>
          <w:szCs w:val="23"/>
        </w:rPr>
        <w:t>There were no public comments.</w:t>
      </w:r>
    </w:p>
    <w:p w:rsidR="000648DE" w:rsidRDefault="000648DE" w:rsidP="003D4774">
      <w:pPr>
        <w:pStyle w:val="Default"/>
        <w:rPr>
          <w:bCs/>
          <w:sz w:val="23"/>
          <w:szCs w:val="23"/>
        </w:rPr>
      </w:pPr>
    </w:p>
    <w:p w:rsidR="000E4F60" w:rsidRDefault="003A2A3B" w:rsidP="003D4774">
      <w:pPr>
        <w:pStyle w:val="Default"/>
        <w:rPr>
          <w:bCs/>
          <w:sz w:val="23"/>
          <w:szCs w:val="23"/>
        </w:rPr>
      </w:pPr>
      <w:r>
        <w:rPr>
          <w:bCs/>
          <w:sz w:val="23"/>
          <w:szCs w:val="23"/>
        </w:rPr>
        <w:tab/>
        <w:t>Paul</w:t>
      </w:r>
      <w:r w:rsidR="000648DE">
        <w:rPr>
          <w:bCs/>
          <w:sz w:val="23"/>
          <w:szCs w:val="23"/>
        </w:rPr>
        <w:t xml:space="preserve"> Frey requested a new business item be discussed.  He discussed that one particular active company has over 3,000 wells in the state and over half of those are shut-in future utilit</w:t>
      </w:r>
      <w:r w:rsidR="000E4F60">
        <w:rPr>
          <w:bCs/>
          <w:sz w:val="23"/>
          <w:szCs w:val="23"/>
        </w:rPr>
        <w:t xml:space="preserve">y wells or have filed a PA-35.  </w:t>
      </w:r>
      <w:r w:rsidR="008C0460">
        <w:rPr>
          <w:bCs/>
          <w:sz w:val="23"/>
          <w:szCs w:val="23"/>
        </w:rPr>
        <w:t>Mr. Frey estimated that the total cost to plug that company’s non-producing wells, based on the average cost to abandon an orphan well, would be $46 million.</w:t>
      </w:r>
      <w:r w:rsidR="000E4F60">
        <w:rPr>
          <w:bCs/>
          <w:sz w:val="23"/>
          <w:szCs w:val="23"/>
        </w:rPr>
        <w:t xml:space="preserve">  It appears there could be a problem should those shut-in wells come into the Program, and the Program needs to realize that it may never completely plug and abandon all orphaned wells as long as new ones are coming into the Program.</w:t>
      </w:r>
    </w:p>
    <w:p w:rsidR="000E4F60" w:rsidRDefault="000E4F60" w:rsidP="003D4774">
      <w:pPr>
        <w:pStyle w:val="Default"/>
        <w:rPr>
          <w:bCs/>
          <w:sz w:val="23"/>
          <w:szCs w:val="23"/>
        </w:rPr>
      </w:pPr>
    </w:p>
    <w:p w:rsidR="000E4F60" w:rsidRDefault="000E4F60" w:rsidP="003D4774">
      <w:pPr>
        <w:pStyle w:val="Default"/>
        <w:rPr>
          <w:bCs/>
          <w:sz w:val="23"/>
          <w:szCs w:val="23"/>
        </w:rPr>
      </w:pPr>
      <w:r>
        <w:rPr>
          <w:bCs/>
          <w:sz w:val="23"/>
          <w:szCs w:val="23"/>
        </w:rPr>
        <w:tab/>
        <w:t>Mr. Callahan questioned whether the OSR Program would ever be responsible for wells such as the Bayou</w:t>
      </w:r>
      <w:r w:rsidR="000874F1">
        <w:rPr>
          <w:bCs/>
          <w:sz w:val="23"/>
          <w:szCs w:val="23"/>
        </w:rPr>
        <w:t xml:space="preserve"> </w:t>
      </w:r>
      <w:proofErr w:type="spellStart"/>
      <w:r w:rsidR="000874F1">
        <w:rPr>
          <w:bCs/>
          <w:sz w:val="23"/>
          <w:szCs w:val="23"/>
        </w:rPr>
        <w:t>Corne</w:t>
      </w:r>
      <w:proofErr w:type="spellEnd"/>
      <w:r>
        <w:rPr>
          <w:bCs/>
          <w:sz w:val="23"/>
          <w:szCs w:val="23"/>
        </w:rPr>
        <w:t xml:space="preserve"> incident regarding a storage cavern well and regulated by DNR. </w:t>
      </w:r>
    </w:p>
    <w:p w:rsidR="003A2A3B" w:rsidRDefault="000E4F60" w:rsidP="003D4774">
      <w:pPr>
        <w:pStyle w:val="Default"/>
        <w:rPr>
          <w:bCs/>
          <w:sz w:val="23"/>
          <w:szCs w:val="23"/>
        </w:rPr>
      </w:pPr>
      <w:r>
        <w:rPr>
          <w:bCs/>
          <w:sz w:val="23"/>
          <w:szCs w:val="23"/>
        </w:rPr>
        <w:tab/>
        <w:t>Commissioner Welsh indicated that the Bayou</w:t>
      </w:r>
      <w:r w:rsidR="000874F1">
        <w:rPr>
          <w:bCs/>
          <w:sz w:val="23"/>
          <w:szCs w:val="23"/>
        </w:rPr>
        <w:t xml:space="preserve"> Corne</w:t>
      </w:r>
      <w:bookmarkStart w:id="0" w:name="_GoBack"/>
      <w:bookmarkEnd w:id="0"/>
      <w:r>
        <w:rPr>
          <w:bCs/>
          <w:sz w:val="23"/>
          <w:szCs w:val="23"/>
        </w:rPr>
        <w:t xml:space="preserve"> well was, in fact, not a storage cavern well but a</w:t>
      </w:r>
      <w:r w:rsidR="003A2A3B">
        <w:rPr>
          <w:bCs/>
          <w:sz w:val="23"/>
          <w:szCs w:val="23"/>
        </w:rPr>
        <w:t xml:space="preserve">n injection </w:t>
      </w:r>
      <w:r>
        <w:rPr>
          <w:bCs/>
          <w:sz w:val="23"/>
          <w:szCs w:val="23"/>
        </w:rPr>
        <w:t>brining well, and it is regulated by the UIC</w:t>
      </w:r>
      <w:r w:rsidR="003A2A3B">
        <w:rPr>
          <w:bCs/>
          <w:sz w:val="23"/>
          <w:szCs w:val="23"/>
        </w:rPr>
        <w:t>.</w:t>
      </w:r>
    </w:p>
    <w:p w:rsidR="003A2A3B" w:rsidRDefault="003A2A3B" w:rsidP="003D4774">
      <w:pPr>
        <w:pStyle w:val="Default"/>
        <w:rPr>
          <w:bCs/>
          <w:sz w:val="23"/>
          <w:szCs w:val="23"/>
        </w:rPr>
      </w:pPr>
      <w:r>
        <w:rPr>
          <w:bCs/>
          <w:sz w:val="23"/>
          <w:szCs w:val="23"/>
        </w:rPr>
        <w:tab/>
        <w:t>Brent Campbell indicated he would consult with the Injection and Mining Division and get some information regarding this matter.</w:t>
      </w:r>
    </w:p>
    <w:p w:rsidR="003A2A3B" w:rsidRDefault="003A2A3B" w:rsidP="003D4774">
      <w:pPr>
        <w:pStyle w:val="Default"/>
        <w:rPr>
          <w:bCs/>
          <w:sz w:val="23"/>
          <w:szCs w:val="23"/>
        </w:rPr>
      </w:pPr>
    </w:p>
    <w:p w:rsidR="003A2A3B" w:rsidRDefault="003A2A3B" w:rsidP="003D4774">
      <w:pPr>
        <w:pStyle w:val="Default"/>
        <w:rPr>
          <w:b/>
          <w:bCs/>
          <w:sz w:val="23"/>
          <w:szCs w:val="23"/>
        </w:rPr>
      </w:pPr>
    </w:p>
    <w:p w:rsidR="00536660" w:rsidRDefault="008D0B7B" w:rsidP="003D4774">
      <w:pPr>
        <w:pStyle w:val="Default"/>
        <w:rPr>
          <w:b/>
          <w:bCs/>
          <w:sz w:val="23"/>
          <w:szCs w:val="23"/>
        </w:rPr>
      </w:pPr>
      <w:r w:rsidRPr="008D0B7B">
        <w:rPr>
          <w:b/>
          <w:bCs/>
          <w:sz w:val="23"/>
          <w:szCs w:val="23"/>
        </w:rPr>
        <w:t>X:  Date of Next Meetings:</w:t>
      </w:r>
    </w:p>
    <w:p w:rsidR="008D0B7B" w:rsidRDefault="008D0B7B" w:rsidP="003D4774">
      <w:pPr>
        <w:pStyle w:val="Default"/>
        <w:rPr>
          <w:bCs/>
          <w:sz w:val="23"/>
          <w:szCs w:val="23"/>
        </w:rPr>
      </w:pPr>
      <w:r>
        <w:rPr>
          <w:b/>
          <w:bCs/>
          <w:sz w:val="23"/>
          <w:szCs w:val="23"/>
        </w:rPr>
        <w:tab/>
      </w:r>
      <w:r w:rsidR="003A2A3B">
        <w:rPr>
          <w:bCs/>
          <w:sz w:val="23"/>
          <w:szCs w:val="23"/>
        </w:rPr>
        <w:t>April 17</w:t>
      </w:r>
      <w:r w:rsidR="0095798D">
        <w:rPr>
          <w:bCs/>
          <w:sz w:val="23"/>
          <w:szCs w:val="23"/>
        </w:rPr>
        <w:t>, 201</w:t>
      </w:r>
      <w:r w:rsidR="003A2A3B">
        <w:rPr>
          <w:bCs/>
          <w:sz w:val="23"/>
          <w:szCs w:val="23"/>
        </w:rPr>
        <w:t>4</w:t>
      </w:r>
      <w:r>
        <w:rPr>
          <w:bCs/>
          <w:sz w:val="23"/>
          <w:szCs w:val="23"/>
        </w:rPr>
        <w:t>,</w:t>
      </w:r>
      <w:r w:rsidR="003A2A3B">
        <w:rPr>
          <w:bCs/>
          <w:sz w:val="23"/>
          <w:szCs w:val="23"/>
        </w:rPr>
        <w:t xml:space="preserve"> is the tentative date</w:t>
      </w:r>
      <w:r>
        <w:rPr>
          <w:bCs/>
          <w:sz w:val="23"/>
          <w:szCs w:val="23"/>
        </w:rPr>
        <w:t xml:space="preserve"> set for </w:t>
      </w:r>
      <w:r w:rsidR="003A2A3B">
        <w:rPr>
          <w:bCs/>
          <w:sz w:val="23"/>
          <w:szCs w:val="23"/>
        </w:rPr>
        <w:t xml:space="preserve">the next </w:t>
      </w:r>
      <w:r>
        <w:rPr>
          <w:bCs/>
          <w:sz w:val="23"/>
          <w:szCs w:val="23"/>
        </w:rPr>
        <w:t>Commission meeting, at 1:30 p.m. in the LaSalle Building hearing room.</w:t>
      </w:r>
    </w:p>
    <w:p w:rsidR="008D0B7B" w:rsidRDefault="008D0B7B" w:rsidP="003D4774">
      <w:pPr>
        <w:pStyle w:val="Default"/>
        <w:rPr>
          <w:bCs/>
          <w:sz w:val="23"/>
          <w:szCs w:val="23"/>
        </w:rPr>
      </w:pPr>
    </w:p>
    <w:sectPr w:rsidR="008D0B7B" w:rsidSect="00922E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DE" w:rsidRDefault="000648DE" w:rsidP="00546C08">
      <w:pPr>
        <w:spacing w:after="0" w:line="240" w:lineRule="auto"/>
      </w:pPr>
      <w:r>
        <w:separator/>
      </w:r>
    </w:p>
  </w:endnote>
  <w:endnote w:type="continuationSeparator" w:id="0">
    <w:p w:rsidR="000648DE" w:rsidRDefault="000648DE" w:rsidP="0054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DE" w:rsidRDefault="000648DE" w:rsidP="00546C08">
      <w:pPr>
        <w:spacing w:after="0" w:line="240" w:lineRule="auto"/>
      </w:pPr>
      <w:r>
        <w:separator/>
      </w:r>
    </w:p>
  </w:footnote>
  <w:footnote w:type="continuationSeparator" w:id="0">
    <w:p w:rsidR="000648DE" w:rsidRDefault="000648DE" w:rsidP="0054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9088"/>
      <w:docPartObj>
        <w:docPartGallery w:val="Page Numbers (Top of Page)"/>
        <w:docPartUnique/>
      </w:docPartObj>
    </w:sdtPr>
    <w:sdtEndPr/>
    <w:sdtContent>
      <w:p w:rsidR="000648DE" w:rsidRDefault="000648DE">
        <w:pPr>
          <w:pStyle w:val="Header"/>
        </w:pPr>
        <w:r>
          <w:tab/>
        </w:r>
        <w:r>
          <w:tab/>
        </w:r>
        <w:r w:rsidR="00847FDD">
          <w:fldChar w:fldCharType="begin"/>
        </w:r>
        <w:r w:rsidR="00847FDD">
          <w:instrText xml:space="preserve"> PAGE   \* MERGEFORMAT </w:instrText>
        </w:r>
        <w:r w:rsidR="00847FDD">
          <w:fldChar w:fldCharType="separate"/>
        </w:r>
        <w:r w:rsidR="000874F1">
          <w:rPr>
            <w:noProof/>
          </w:rPr>
          <w:t>5</w:t>
        </w:r>
        <w:r w:rsidR="00847FDD">
          <w:rPr>
            <w:noProof/>
          </w:rPr>
          <w:fldChar w:fldCharType="end"/>
        </w:r>
      </w:p>
    </w:sdtContent>
  </w:sdt>
  <w:p w:rsidR="000648DE" w:rsidRDefault="00064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74"/>
    <w:rsid w:val="00055B45"/>
    <w:rsid w:val="00063F8C"/>
    <w:rsid w:val="000648DE"/>
    <w:rsid w:val="0006722D"/>
    <w:rsid w:val="000764D3"/>
    <w:rsid w:val="000874F1"/>
    <w:rsid w:val="000B16EB"/>
    <w:rsid w:val="000B6CB0"/>
    <w:rsid w:val="000E4F60"/>
    <w:rsid w:val="0017456B"/>
    <w:rsid w:val="001E3B39"/>
    <w:rsid w:val="00256D50"/>
    <w:rsid w:val="002910A2"/>
    <w:rsid w:val="00371664"/>
    <w:rsid w:val="003A2A3B"/>
    <w:rsid w:val="003B1D6C"/>
    <w:rsid w:val="003D4774"/>
    <w:rsid w:val="00405C6C"/>
    <w:rsid w:val="00447C86"/>
    <w:rsid w:val="0046614E"/>
    <w:rsid w:val="00472F96"/>
    <w:rsid w:val="00477C23"/>
    <w:rsid w:val="004C582C"/>
    <w:rsid w:val="004E7215"/>
    <w:rsid w:val="004F64B7"/>
    <w:rsid w:val="005154D5"/>
    <w:rsid w:val="005264FA"/>
    <w:rsid w:val="00536660"/>
    <w:rsid w:val="00546C08"/>
    <w:rsid w:val="005649E4"/>
    <w:rsid w:val="00566734"/>
    <w:rsid w:val="00581388"/>
    <w:rsid w:val="00590B61"/>
    <w:rsid w:val="005C00E8"/>
    <w:rsid w:val="005C34D0"/>
    <w:rsid w:val="0062388C"/>
    <w:rsid w:val="0063108A"/>
    <w:rsid w:val="006405E9"/>
    <w:rsid w:val="00664EC9"/>
    <w:rsid w:val="006F6005"/>
    <w:rsid w:val="007060EB"/>
    <w:rsid w:val="007117BD"/>
    <w:rsid w:val="00713ED8"/>
    <w:rsid w:val="00733BFB"/>
    <w:rsid w:val="007612AF"/>
    <w:rsid w:val="007B47B1"/>
    <w:rsid w:val="007E309A"/>
    <w:rsid w:val="00827972"/>
    <w:rsid w:val="00847FDD"/>
    <w:rsid w:val="00877F70"/>
    <w:rsid w:val="00895A44"/>
    <w:rsid w:val="008B2327"/>
    <w:rsid w:val="008B53BB"/>
    <w:rsid w:val="008C0460"/>
    <w:rsid w:val="008C3A32"/>
    <w:rsid w:val="008D0B7B"/>
    <w:rsid w:val="008D6FE4"/>
    <w:rsid w:val="008E47D5"/>
    <w:rsid w:val="00922E48"/>
    <w:rsid w:val="009344A4"/>
    <w:rsid w:val="00940B74"/>
    <w:rsid w:val="0095798D"/>
    <w:rsid w:val="00983746"/>
    <w:rsid w:val="00990D3D"/>
    <w:rsid w:val="00991C11"/>
    <w:rsid w:val="0099300D"/>
    <w:rsid w:val="00996531"/>
    <w:rsid w:val="009A281C"/>
    <w:rsid w:val="009B4AE6"/>
    <w:rsid w:val="009D63D7"/>
    <w:rsid w:val="00A05AA7"/>
    <w:rsid w:val="00A25164"/>
    <w:rsid w:val="00A52080"/>
    <w:rsid w:val="00A5365F"/>
    <w:rsid w:val="00A55AD2"/>
    <w:rsid w:val="00A844E7"/>
    <w:rsid w:val="00AC2E4B"/>
    <w:rsid w:val="00B527CE"/>
    <w:rsid w:val="00B54D1D"/>
    <w:rsid w:val="00B57D44"/>
    <w:rsid w:val="00B65C1A"/>
    <w:rsid w:val="00B85ECA"/>
    <w:rsid w:val="00B92FB0"/>
    <w:rsid w:val="00BB07A0"/>
    <w:rsid w:val="00BB0A64"/>
    <w:rsid w:val="00BB58A7"/>
    <w:rsid w:val="00BB7BED"/>
    <w:rsid w:val="00BB7EE0"/>
    <w:rsid w:val="00BB7EFB"/>
    <w:rsid w:val="00BC12CA"/>
    <w:rsid w:val="00BE246A"/>
    <w:rsid w:val="00C01317"/>
    <w:rsid w:val="00C03003"/>
    <w:rsid w:val="00CB461F"/>
    <w:rsid w:val="00CD12EC"/>
    <w:rsid w:val="00D207FE"/>
    <w:rsid w:val="00D269D3"/>
    <w:rsid w:val="00D4079C"/>
    <w:rsid w:val="00D73D93"/>
    <w:rsid w:val="00DD32B3"/>
    <w:rsid w:val="00DF032A"/>
    <w:rsid w:val="00E171F6"/>
    <w:rsid w:val="00E367C6"/>
    <w:rsid w:val="00E55EF9"/>
    <w:rsid w:val="00E6118A"/>
    <w:rsid w:val="00E8332E"/>
    <w:rsid w:val="00EF54C4"/>
    <w:rsid w:val="00F16C7B"/>
    <w:rsid w:val="00F40624"/>
    <w:rsid w:val="00F40F30"/>
    <w:rsid w:val="00F65DB7"/>
    <w:rsid w:val="00FC4B08"/>
    <w:rsid w:val="00FD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08"/>
  </w:style>
  <w:style w:type="paragraph" w:styleId="Footer">
    <w:name w:val="footer"/>
    <w:basedOn w:val="Normal"/>
    <w:link w:val="FooterChar"/>
    <w:uiPriority w:val="99"/>
    <w:semiHidden/>
    <w:unhideWhenUsed/>
    <w:rsid w:val="00546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08"/>
  </w:style>
  <w:style w:type="paragraph" w:styleId="Footer">
    <w:name w:val="footer"/>
    <w:basedOn w:val="Normal"/>
    <w:link w:val="FooterChar"/>
    <w:uiPriority w:val="99"/>
    <w:semiHidden/>
    <w:unhideWhenUsed/>
    <w:rsid w:val="00546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7829">
      <w:bodyDiv w:val="1"/>
      <w:marLeft w:val="0"/>
      <w:marRight w:val="0"/>
      <w:marTop w:val="0"/>
      <w:marBottom w:val="0"/>
      <w:divBdr>
        <w:top w:val="none" w:sz="0" w:space="0" w:color="auto"/>
        <w:left w:val="none" w:sz="0" w:space="0" w:color="auto"/>
        <w:bottom w:val="none" w:sz="0" w:space="0" w:color="auto"/>
        <w:right w:val="none" w:sz="0" w:space="0" w:color="auto"/>
      </w:divBdr>
    </w:div>
    <w:div w:id="1577738127">
      <w:bodyDiv w:val="1"/>
      <w:marLeft w:val="0"/>
      <w:marRight w:val="0"/>
      <w:marTop w:val="0"/>
      <w:marBottom w:val="0"/>
      <w:divBdr>
        <w:top w:val="none" w:sz="0" w:space="0" w:color="auto"/>
        <w:left w:val="none" w:sz="0" w:space="0" w:color="auto"/>
        <w:bottom w:val="none" w:sz="0" w:space="0" w:color="auto"/>
        <w:right w:val="none" w:sz="0" w:space="0" w:color="auto"/>
      </w:divBdr>
    </w:div>
    <w:div w:id="1714815824">
      <w:bodyDiv w:val="1"/>
      <w:marLeft w:val="0"/>
      <w:marRight w:val="0"/>
      <w:marTop w:val="0"/>
      <w:marBottom w:val="0"/>
      <w:divBdr>
        <w:top w:val="none" w:sz="0" w:space="0" w:color="auto"/>
        <w:left w:val="none" w:sz="0" w:space="0" w:color="auto"/>
        <w:bottom w:val="none" w:sz="0" w:space="0" w:color="auto"/>
        <w:right w:val="none" w:sz="0" w:space="0" w:color="auto"/>
      </w:divBdr>
    </w:div>
    <w:div w:id="1738237907">
      <w:bodyDiv w:val="1"/>
      <w:marLeft w:val="0"/>
      <w:marRight w:val="0"/>
      <w:marTop w:val="0"/>
      <w:marBottom w:val="0"/>
      <w:divBdr>
        <w:top w:val="none" w:sz="0" w:space="0" w:color="auto"/>
        <w:left w:val="none" w:sz="0" w:space="0" w:color="auto"/>
        <w:bottom w:val="none" w:sz="0" w:space="0" w:color="auto"/>
        <w:right w:val="none" w:sz="0" w:space="0" w:color="auto"/>
      </w:divBdr>
    </w:div>
    <w:div w:id="1760373874">
      <w:bodyDiv w:val="1"/>
      <w:marLeft w:val="0"/>
      <w:marRight w:val="0"/>
      <w:marTop w:val="0"/>
      <w:marBottom w:val="0"/>
      <w:divBdr>
        <w:top w:val="none" w:sz="0" w:space="0" w:color="auto"/>
        <w:left w:val="none" w:sz="0" w:space="0" w:color="auto"/>
        <w:bottom w:val="none" w:sz="0" w:space="0" w:color="auto"/>
        <w:right w:val="none" w:sz="0" w:space="0" w:color="auto"/>
      </w:divBdr>
    </w:div>
    <w:div w:id="1975984658">
      <w:bodyDiv w:val="1"/>
      <w:marLeft w:val="0"/>
      <w:marRight w:val="0"/>
      <w:marTop w:val="0"/>
      <w:marBottom w:val="0"/>
      <w:divBdr>
        <w:top w:val="none" w:sz="0" w:space="0" w:color="auto"/>
        <w:left w:val="none" w:sz="0" w:space="0" w:color="auto"/>
        <w:bottom w:val="none" w:sz="0" w:space="0" w:color="auto"/>
        <w:right w:val="none" w:sz="0" w:space="0" w:color="auto"/>
      </w:divBdr>
    </w:div>
    <w:div w:id="20651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Chelli</dc:creator>
  <cp:lastModifiedBy>Casandra Parker</cp:lastModifiedBy>
  <cp:revision>2</cp:revision>
  <cp:lastPrinted>2014-03-24T03:52:00Z</cp:lastPrinted>
  <dcterms:created xsi:type="dcterms:W3CDTF">2014-04-21T16:45:00Z</dcterms:created>
  <dcterms:modified xsi:type="dcterms:W3CDTF">2014-04-21T16:45:00Z</dcterms:modified>
</cp:coreProperties>
</file>